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80E0" w14:textId="77777777" w:rsidR="00D11031" w:rsidRDefault="00000000">
      <w:pPr>
        <w:spacing w:before="240" w:after="140"/>
        <w:jc w:val="center"/>
      </w:pPr>
      <w:r>
        <w:rPr>
          <w:b/>
          <w:color w:val="2E74B5"/>
        </w:rPr>
        <w:t>INDUSTRY REVIEW</w:t>
      </w:r>
    </w:p>
    <w:p w14:paraId="1F9DCE4B" w14:textId="77777777" w:rsidR="00D11031" w:rsidRDefault="00000000">
      <w:pPr>
        <w:jc w:val="center"/>
      </w:pPr>
      <w:r>
        <w:rPr>
          <w:b/>
          <w:color w:val="17365D"/>
          <w:sz w:val="48"/>
        </w:rPr>
        <w:t>Nigerian Leasing Industry:</w:t>
      </w:r>
      <w:r>
        <w:rPr>
          <w:b/>
          <w:color w:val="17365D"/>
          <w:sz w:val="48"/>
        </w:rPr>
        <w:br/>
        <w:t>Performance, Market Dynamics and Outlook for 2026</w:t>
      </w:r>
    </w:p>
    <w:p w14:paraId="03FFE094" w14:textId="6A558575" w:rsidR="00D11031" w:rsidRDefault="00D11031">
      <w:pPr>
        <w:spacing w:after="280"/>
        <w:jc w:val="center"/>
      </w:pPr>
    </w:p>
    <w:tbl>
      <w:tblPr>
        <w:tblW w:w="9360" w:type="dxa"/>
        <w:jc w:val="center"/>
        <w:tblBorders>
          <w:top w:val="single" w:sz="4" w:space="0" w:color="D8E0E8"/>
          <w:left w:val="single" w:sz="4" w:space="0" w:color="D8E0E8"/>
          <w:bottom w:val="single" w:sz="4" w:space="0" w:color="D8E0E8"/>
          <w:right w:val="single" w:sz="4" w:space="0" w:color="D8E0E8"/>
          <w:insideH w:val="single" w:sz="4" w:space="0" w:color="D8E0E8"/>
          <w:insideV w:val="single" w:sz="4" w:space="0" w:color="D8E0E8"/>
        </w:tblBorders>
        <w:tblLayout w:type="fixed"/>
        <w:tblLook w:val="04A0" w:firstRow="1" w:lastRow="0" w:firstColumn="1" w:lastColumn="0" w:noHBand="0" w:noVBand="1"/>
      </w:tblPr>
      <w:tblGrid>
        <w:gridCol w:w="3120"/>
        <w:gridCol w:w="3120"/>
        <w:gridCol w:w="3120"/>
      </w:tblGrid>
      <w:tr w:rsidR="00D11031" w14:paraId="116EB9DC" w14:textId="77777777">
        <w:trPr>
          <w:jc w:val="center"/>
        </w:trPr>
        <w:tc>
          <w:tcPr>
            <w:tcW w:w="3120" w:type="dxa"/>
            <w:shd w:val="clear" w:color="auto" w:fill="F4F6F9"/>
            <w:vAlign w:val="center"/>
          </w:tcPr>
          <w:p w14:paraId="0A573AA7" w14:textId="77777777" w:rsidR="00D11031" w:rsidRDefault="00000000">
            <w:pPr>
              <w:spacing w:after="40"/>
              <w:jc w:val="center"/>
            </w:pPr>
            <w:r>
              <w:rPr>
                <w:b/>
                <w:color w:val="17365D"/>
                <w:sz w:val="34"/>
              </w:rPr>
              <w:t>₦157.90bn</w:t>
            </w:r>
          </w:p>
          <w:p w14:paraId="4F71C493" w14:textId="77777777" w:rsidR="00D11031" w:rsidRDefault="00000000">
            <w:pPr>
              <w:spacing w:after="0"/>
              <w:jc w:val="center"/>
            </w:pPr>
            <w:r>
              <w:rPr>
                <w:color w:val="5A6B7B"/>
                <w:sz w:val="17"/>
              </w:rPr>
              <w:t>New leases in Q1 2026</w:t>
            </w:r>
          </w:p>
        </w:tc>
        <w:tc>
          <w:tcPr>
            <w:tcW w:w="3120" w:type="dxa"/>
            <w:shd w:val="clear" w:color="auto" w:fill="F4F6F9"/>
            <w:vAlign w:val="center"/>
          </w:tcPr>
          <w:p w14:paraId="5A8F262D" w14:textId="77777777" w:rsidR="00D11031" w:rsidRDefault="00000000">
            <w:pPr>
              <w:spacing w:after="40"/>
              <w:jc w:val="center"/>
            </w:pPr>
            <w:r>
              <w:rPr>
                <w:b/>
                <w:color w:val="17365D"/>
                <w:sz w:val="34"/>
              </w:rPr>
              <w:t>37.28%</w:t>
            </w:r>
          </w:p>
          <w:p w14:paraId="40B85FF8" w14:textId="77777777" w:rsidR="00D11031" w:rsidRDefault="00000000">
            <w:pPr>
              <w:spacing w:after="0"/>
              <w:jc w:val="center"/>
            </w:pPr>
            <w:r>
              <w:rPr>
                <w:color w:val="5A6B7B"/>
                <w:sz w:val="17"/>
              </w:rPr>
              <w:t>Year-on-year growth in new leases</w:t>
            </w:r>
          </w:p>
        </w:tc>
        <w:tc>
          <w:tcPr>
            <w:tcW w:w="3120" w:type="dxa"/>
            <w:shd w:val="clear" w:color="auto" w:fill="F4F6F9"/>
            <w:vAlign w:val="center"/>
          </w:tcPr>
          <w:p w14:paraId="7C467BD7" w14:textId="77777777" w:rsidR="00D11031" w:rsidRDefault="00000000">
            <w:pPr>
              <w:spacing w:after="40"/>
              <w:jc w:val="center"/>
            </w:pPr>
            <w:r>
              <w:rPr>
                <w:b/>
                <w:color w:val="17365D"/>
                <w:sz w:val="34"/>
              </w:rPr>
              <w:t>₦6.70tn</w:t>
            </w:r>
          </w:p>
          <w:p w14:paraId="3709E3A3" w14:textId="77777777" w:rsidR="00D11031" w:rsidRDefault="00000000">
            <w:pPr>
              <w:spacing w:after="0"/>
              <w:jc w:val="center"/>
            </w:pPr>
            <w:r>
              <w:rPr>
                <w:color w:val="5A6B7B"/>
                <w:sz w:val="17"/>
              </w:rPr>
              <w:t>Outstanding portfolio at March 2026</w:t>
            </w:r>
          </w:p>
        </w:tc>
      </w:tr>
    </w:tbl>
    <w:p w14:paraId="65F9C2B7" w14:textId="77777777" w:rsidR="00A35AC5" w:rsidRPr="00A35AC5" w:rsidRDefault="00A35AC5">
      <w:pPr>
        <w:pStyle w:val="Heading1"/>
        <w:rPr>
          <w:sz w:val="2"/>
          <w:szCs w:val="2"/>
        </w:rPr>
      </w:pPr>
    </w:p>
    <w:p w14:paraId="5FDCF800" w14:textId="02071D40" w:rsidR="00D11031" w:rsidRDefault="00000000">
      <w:pPr>
        <w:pStyle w:val="Heading1"/>
      </w:pPr>
      <w:r>
        <w:t>Sustained growth into 2026</w:t>
      </w:r>
    </w:p>
    <w:p w14:paraId="3B22F1FD" w14:textId="77777777" w:rsidR="00D11031" w:rsidRDefault="00000000">
      <w:r>
        <w:t>Nigeria’s equipment-leasing industry entered 2026 with sustained momentum, reinforcing its importance as a channel for productive-asset finance. New leases valued at ₦157.90 billion were recorded in the first quarter, an increase of 37.28% over the ₦115.02 billion reported in the corresponding period of 2025. The outstanding lease portfolio consequently rose from ₦6.54 trillion at the end of 2025 to approximately ₦6.70 trillion at the end of March 2026, representing quarterly growth of about 2.45%.</w:t>
      </w:r>
    </w:p>
    <w:p w14:paraId="46AA5685" w14:textId="77777777" w:rsidR="00D11031" w:rsidRDefault="00000000">
      <w:r>
        <w:t>The performance reflects continued demand for equipment by businesses seeking to preserve cash, expand capacity and manage the cost of asset acquisition. It was achieved despite high equipment prices, elevated operating expenses, constrained access to long-term funding and continuing pressure on customers’ cash flows. The nominal expansion of the market should therefore be considered alongside inflation, exchange-rate movements and the rising replacement cost of imported equipment.</w:t>
      </w:r>
    </w:p>
    <w:p w14:paraId="0FC5FD78" w14:textId="77777777" w:rsidR="00D11031" w:rsidRDefault="00000000">
      <w:pPr>
        <w:pStyle w:val="Heading1"/>
      </w:pPr>
      <w:r>
        <w:t>Sector and market composition</w:t>
      </w:r>
    </w:p>
    <w:p w14:paraId="39998D35" w14:textId="77777777" w:rsidR="00D11031" w:rsidRDefault="00000000">
      <w:r>
        <w:t>Oil and gas generated the largest share of new leases in Q1 2026, followed by transport and logistics. Together, the two categories accounted for 47% of new business. Consumer leases and manufacturing contributed a further 28%, while telecommunications, agriculture, government and other activities made up the balance.</w:t>
      </w:r>
    </w:p>
    <w:p w14:paraId="52CAEEF6" w14:textId="77777777" w:rsidR="00D11031" w:rsidRDefault="00000000">
      <w:pPr>
        <w:pStyle w:val="ArticleCaption"/>
        <w:keepNext/>
      </w:pPr>
      <w:r>
        <w:t>Table 1. Q1 2026 new leases by reported survey category</w:t>
      </w:r>
    </w:p>
    <w:tbl>
      <w:tblPr>
        <w:tblW w:w="9360" w:type="dxa"/>
        <w:jc w:val="center"/>
        <w:tblBorders>
          <w:top w:val="single" w:sz="4" w:space="0" w:color="CBD3DD"/>
          <w:left w:val="single" w:sz="4" w:space="0" w:color="CBD3DD"/>
          <w:bottom w:val="single" w:sz="4" w:space="0" w:color="CBD3DD"/>
          <w:right w:val="single" w:sz="4" w:space="0" w:color="CBD3DD"/>
          <w:insideH w:val="single" w:sz="4" w:space="0" w:color="CBD3DD"/>
          <w:insideV w:val="single" w:sz="4" w:space="0" w:color="CBD3DD"/>
        </w:tblBorders>
        <w:tblLayout w:type="fixed"/>
        <w:tblLook w:val="04A0" w:firstRow="1" w:lastRow="0" w:firstColumn="1" w:lastColumn="0" w:noHBand="0" w:noVBand="1"/>
      </w:tblPr>
      <w:tblGrid>
        <w:gridCol w:w="4920"/>
        <w:gridCol w:w="2520"/>
        <w:gridCol w:w="1920"/>
      </w:tblGrid>
      <w:tr w:rsidR="00D11031" w14:paraId="688B103C" w14:textId="77777777">
        <w:trPr>
          <w:jc w:val="center"/>
        </w:trPr>
        <w:tc>
          <w:tcPr>
            <w:tcW w:w="4920" w:type="dxa"/>
            <w:shd w:val="clear" w:color="auto" w:fill="17365D"/>
            <w:vAlign w:val="center"/>
          </w:tcPr>
          <w:p w14:paraId="4E3E42DC" w14:textId="77777777" w:rsidR="00D11031" w:rsidRDefault="00000000">
            <w:pPr>
              <w:spacing w:after="0"/>
              <w:jc w:val="left"/>
            </w:pPr>
            <w:r>
              <w:rPr>
                <w:b/>
                <w:color w:val="FFFFFF"/>
                <w:sz w:val="18"/>
              </w:rPr>
              <w:t>Reported category</w:t>
            </w:r>
          </w:p>
        </w:tc>
        <w:tc>
          <w:tcPr>
            <w:tcW w:w="2520" w:type="dxa"/>
            <w:shd w:val="clear" w:color="auto" w:fill="17365D"/>
            <w:vAlign w:val="center"/>
          </w:tcPr>
          <w:p w14:paraId="4597D68D" w14:textId="77777777" w:rsidR="00D11031" w:rsidRDefault="00000000">
            <w:pPr>
              <w:spacing w:after="0"/>
              <w:jc w:val="right"/>
            </w:pPr>
            <w:r>
              <w:rPr>
                <w:b/>
                <w:color w:val="FFFFFF"/>
                <w:sz w:val="18"/>
              </w:rPr>
              <w:t>New leases</w:t>
            </w:r>
          </w:p>
        </w:tc>
        <w:tc>
          <w:tcPr>
            <w:tcW w:w="1920" w:type="dxa"/>
            <w:shd w:val="clear" w:color="auto" w:fill="17365D"/>
            <w:vAlign w:val="center"/>
          </w:tcPr>
          <w:p w14:paraId="6D0EB6E3" w14:textId="77777777" w:rsidR="00D11031" w:rsidRDefault="00000000">
            <w:pPr>
              <w:spacing w:after="0"/>
              <w:jc w:val="right"/>
            </w:pPr>
            <w:r>
              <w:rPr>
                <w:b/>
                <w:color w:val="FFFFFF"/>
                <w:sz w:val="18"/>
              </w:rPr>
              <w:t>Share</w:t>
            </w:r>
          </w:p>
        </w:tc>
      </w:tr>
      <w:tr w:rsidR="00D11031" w14:paraId="4C7BC4BC" w14:textId="77777777">
        <w:trPr>
          <w:jc w:val="center"/>
        </w:trPr>
        <w:tc>
          <w:tcPr>
            <w:tcW w:w="4920" w:type="dxa"/>
            <w:vAlign w:val="center"/>
          </w:tcPr>
          <w:p w14:paraId="39FAABAF" w14:textId="77777777" w:rsidR="00D11031" w:rsidRDefault="00000000">
            <w:pPr>
              <w:spacing w:after="0"/>
              <w:jc w:val="left"/>
            </w:pPr>
            <w:r>
              <w:rPr>
                <w:color w:val="000000"/>
                <w:sz w:val="17"/>
              </w:rPr>
              <w:t>Oil and gas</w:t>
            </w:r>
          </w:p>
        </w:tc>
        <w:tc>
          <w:tcPr>
            <w:tcW w:w="2520" w:type="dxa"/>
            <w:vAlign w:val="center"/>
          </w:tcPr>
          <w:p w14:paraId="609922E7" w14:textId="77777777" w:rsidR="00D11031" w:rsidRDefault="00000000">
            <w:pPr>
              <w:spacing w:after="0"/>
              <w:jc w:val="right"/>
            </w:pPr>
            <w:r>
              <w:rPr>
                <w:color w:val="000000"/>
                <w:sz w:val="17"/>
              </w:rPr>
              <w:t>₦39.47bn</w:t>
            </w:r>
          </w:p>
        </w:tc>
        <w:tc>
          <w:tcPr>
            <w:tcW w:w="1920" w:type="dxa"/>
            <w:vAlign w:val="center"/>
          </w:tcPr>
          <w:p w14:paraId="6DDCD8F3" w14:textId="77777777" w:rsidR="00D11031" w:rsidRDefault="00000000">
            <w:pPr>
              <w:spacing w:after="0"/>
              <w:jc w:val="right"/>
            </w:pPr>
            <w:r>
              <w:rPr>
                <w:color w:val="000000"/>
                <w:sz w:val="17"/>
              </w:rPr>
              <w:t>25%</w:t>
            </w:r>
          </w:p>
        </w:tc>
      </w:tr>
      <w:tr w:rsidR="00D11031" w14:paraId="3DA25508" w14:textId="77777777">
        <w:trPr>
          <w:jc w:val="center"/>
        </w:trPr>
        <w:tc>
          <w:tcPr>
            <w:tcW w:w="4920" w:type="dxa"/>
            <w:shd w:val="clear" w:color="auto" w:fill="F8FAFC"/>
            <w:vAlign w:val="center"/>
          </w:tcPr>
          <w:p w14:paraId="43372DD9" w14:textId="77777777" w:rsidR="00D11031" w:rsidRDefault="00000000">
            <w:pPr>
              <w:spacing w:after="0"/>
              <w:jc w:val="left"/>
            </w:pPr>
            <w:r>
              <w:rPr>
                <w:color w:val="000000"/>
                <w:sz w:val="17"/>
              </w:rPr>
              <w:t>Transport and logistics</w:t>
            </w:r>
          </w:p>
        </w:tc>
        <w:tc>
          <w:tcPr>
            <w:tcW w:w="2520" w:type="dxa"/>
            <w:shd w:val="clear" w:color="auto" w:fill="F8FAFC"/>
            <w:vAlign w:val="center"/>
          </w:tcPr>
          <w:p w14:paraId="36E6B799" w14:textId="77777777" w:rsidR="00D11031" w:rsidRDefault="00000000">
            <w:pPr>
              <w:spacing w:after="0"/>
              <w:jc w:val="right"/>
            </w:pPr>
            <w:r>
              <w:rPr>
                <w:color w:val="000000"/>
                <w:sz w:val="17"/>
              </w:rPr>
              <w:t>₦34.74bn</w:t>
            </w:r>
          </w:p>
        </w:tc>
        <w:tc>
          <w:tcPr>
            <w:tcW w:w="1920" w:type="dxa"/>
            <w:shd w:val="clear" w:color="auto" w:fill="F8FAFC"/>
            <w:vAlign w:val="center"/>
          </w:tcPr>
          <w:p w14:paraId="4C1E3349" w14:textId="77777777" w:rsidR="00D11031" w:rsidRDefault="00000000">
            <w:pPr>
              <w:spacing w:after="0"/>
              <w:jc w:val="right"/>
            </w:pPr>
            <w:r>
              <w:rPr>
                <w:color w:val="000000"/>
                <w:sz w:val="17"/>
              </w:rPr>
              <w:t>22%</w:t>
            </w:r>
          </w:p>
        </w:tc>
      </w:tr>
      <w:tr w:rsidR="00D11031" w14:paraId="7EDDF7E2" w14:textId="77777777">
        <w:trPr>
          <w:jc w:val="center"/>
        </w:trPr>
        <w:tc>
          <w:tcPr>
            <w:tcW w:w="4920" w:type="dxa"/>
            <w:vAlign w:val="center"/>
          </w:tcPr>
          <w:p w14:paraId="17A4E1C2" w14:textId="77777777" w:rsidR="00D11031" w:rsidRDefault="00000000">
            <w:pPr>
              <w:spacing w:after="0"/>
              <w:jc w:val="left"/>
            </w:pPr>
            <w:r>
              <w:rPr>
                <w:color w:val="000000"/>
                <w:sz w:val="17"/>
              </w:rPr>
              <w:t>Consumer leases</w:t>
            </w:r>
          </w:p>
        </w:tc>
        <w:tc>
          <w:tcPr>
            <w:tcW w:w="2520" w:type="dxa"/>
            <w:vAlign w:val="center"/>
          </w:tcPr>
          <w:p w14:paraId="2B759EC1" w14:textId="77777777" w:rsidR="00D11031" w:rsidRDefault="00000000">
            <w:pPr>
              <w:spacing w:after="0"/>
              <w:jc w:val="right"/>
            </w:pPr>
            <w:r>
              <w:rPr>
                <w:color w:val="000000"/>
                <w:sz w:val="17"/>
              </w:rPr>
              <w:t>₦23.68bn</w:t>
            </w:r>
          </w:p>
        </w:tc>
        <w:tc>
          <w:tcPr>
            <w:tcW w:w="1920" w:type="dxa"/>
            <w:vAlign w:val="center"/>
          </w:tcPr>
          <w:p w14:paraId="5A580C55" w14:textId="77777777" w:rsidR="00D11031" w:rsidRDefault="00000000">
            <w:pPr>
              <w:spacing w:after="0"/>
              <w:jc w:val="right"/>
            </w:pPr>
            <w:r>
              <w:rPr>
                <w:color w:val="000000"/>
                <w:sz w:val="17"/>
              </w:rPr>
              <w:t>15%</w:t>
            </w:r>
          </w:p>
        </w:tc>
      </w:tr>
      <w:tr w:rsidR="00D11031" w14:paraId="2ACFF545" w14:textId="77777777">
        <w:trPr>
          <w:jc w:val="center"/>
        </w:trPr>
        <w:tc>
          <w:tcPr>
            <w:tcW w:w="4920" w:type="dxa"/>
            <w:shd w:val="clear" w:color="auto" w:fill="F8FAFC"/>
            <w:vAlign w:val="center"/>
          </w:tcPr>
          <w:p w14:paraId="247BA598" w14:textId="77777777" w:rsidR="00D11031" w:rsidRDefault="00000000">
            <w:pPr>
              <w:spacing w:after="0"/>
              <w:jc w:val="left"/>
            </w:pPr>
            <w:r>
              <w:rPr>
                <w:color w:val="000000"/>
                <w:sz w:val="17"/>
              </w:rPr>
              <w:t>Manufacturing</w:t>
            </w:r>
          </w:p>
        </w:tc>
        <w:tc>
          <w:tcPr>
            <w:tcW w:w="2520" w:type="dxa"/>
            <w:shd w:val="clear" w:color="auto" w:fill="F8FAFC"/>
            <w:vAlign w:val="center"/>
          </w:tcPr>
          <w:p w14:paraId="368C81E0" w14:textId="77777777" w:rsidR="00D11031" w:rsidRDefault="00000000">
            <w:pPr>
              <w:spacing w:after="0"/>
              <w:jc w:val="right"/>
            </w:pPr>
            <w:r>
              <w:rPr>
                <w:color w:val="000000"/>
                <w:sz w:val="17"/>
              </w:rPr>
              <w:t>₦20.53bn</w:t>
            </w:r>
          </w:p>
        </w:tc>
        <w:tc>
          <w:tcPr>
            <w:tcW w:w="1920" w:type="dxa"/>
            <w:shd w:val="clear" w:color="auto" w:fill="F8FAFC"/>
            <w:vAlign w:val="center"/>
          </w:tcPr>
          <w:p w14:paraId="475F370E" w14:textId="77777777" w:rsidR="00D11031" w:rsidRDefault="00000000">
            <w:pPr>
              <w:spacing w:after="0"/>
              <w:jc w:val="right"/>
            </w:pPr>
            <w:r>
              <w:rPr>
                <w:color w:val="000000"/>
                <w:sz w:val="17"/>
              </w:rPr>
              <w:t>13%</w:t>
            </w:r>
          </w:p>
        </w:tc>
      </w:tr>
      <w:tr w:rsidR="00D11031" w14:paraId="32825A59" w14:textId="77777777">
        <w:trPr>
          <w:jc w:val="center"/>
        </w:trPr>
        <w:tc>
          <w:tcPr>
            <w:tcW w:w="4920" w:type="dxa"/>
            <w:vAlign w:val="center"/>
          </w:tcPr>
          <w:p w14:paraId="07012219" w14:textId="77777777" w:rsidR="00D11031" w:rsidRDefault="00000000">
            <w:pPr>
              <w:spacing w:after="0"/>
              <w:jc w:val="left"/>
            </w:pPr>
            <w:r>
              <w:rPr>
                <w:color w:val="000000"/>
                <w:sz w:val="17"/>
              </w:rPr>
              <w:t>Others</w:t>
            </w:r>
          </w:p>
        </w:tc>
        <w:tc>
          <w:tcPr>
            <w:tcW w:w="2520" w:type="dxa"/>
            <w:vAlign w:val="center"/>
          </w:tcPr>
          <w:p w14:paraId="5185DE3D" w14:textId="77777777" w:rsidR="00D11031" w:rsidRDefault="00000000">
            <w:pPr>
              <w:spacing w:after="0"/>
              <w:jc w:val="right"/>
            </w:pPr>
            <w:r>
              <w:rPr>
                <w:color w:val="000000"/>
                <w:sz w:val="17"/>
              </w:rPr>
              <w:t>₦17.37bn</w:t>
            </w:r>
          </w:p>
        </w:tc>
        <w:tc>
          <w:tcPr>
            <w:tcW w:w="1920" w:type="dxa"/>
            <w:vAlign w:val="center"/>
          </w:tcPr>
          <w:p w14:paraId="17ABBD1A" w14:textId="77777777" w:rsidR="00D11031" w:rsidRDefault="00000000">
            <w:pPr>
              <w:spacing w:after="0"/>
              <w:jc w:val="right"/>
            </w:pPr>
            <w:r>
              <w:rPr>
                <w:color w:val="000000"/>
                <w:sz w:val="17"/>
              </w:rPr>
              <w:t>11%</w:t>
            </w:r>
          </w:p>
        </w:tc>
      </w:tr>
      <w:tr w:rsidR="00D11031" w14:paraId="098456AA" w14:textId="77777777">
        <w:trPr>
          <w:jc w:val="center"/>
        </w:trPr>
        <w:tc>
          <w:tcPr>
            <w:tcW w:w="4920" w:type="dxa"/>
            <w:shd w:val="clear" w:color="auto" w:fill="F8FAFC"/>
            <w:vAlign w:val="center"/>
          </w:tcPr>
          <w:p w14:paraId="4DD0E23F" w14:textId="77777777" w:rsidR="00D11031" w:rsidRDefault="00000000">
            <w:pPr>
              <w:spacing w:after="0"/>
              <w:jc w:val="left"/>
            </w:pPr>
            <w:r>
              <w:rPr>
                <w:color w:val="000000"/>
                <w:sz w:val="17"/>
              </w:rPr>
              <w:t>Telecommunications</w:t>
            </w:r>
          </w:p>
        </w:tc>
        <w:tc>
          <w:tcPr>
            <w:tcW w:w="2520" w:type="dxa"/>
            <w:shd w:val="clear" w:color="auto" w:fill="F8FAFC"/>
            <w:vAlign w:val="center"/>
          </w:tcPr>
          <w:p w14:paraId="61846386" w14:textId="77777777" w:rsidR="00D11031" w:rsidRDefault="00000000">
            <w:pPr>
              <w:spacing w:after="0"/>
              <w:jc w:val="right"/>
            </w:pPr>
            <w:r>
              <w:rPr>
                <w:color w:val="000000"/>
                <w:sz w:val="17"/>
              </w:rPr>
              <w:t>₦9.47bn</w:t>
            </w:r>
          </w:p>
        </w:tc>
        <w:tc>
          <w:tcPr>
            <w:tcW w:w="1920" w:type="dxa"/>
            <w:shd w:val="clear" w:color="auto" w:fill="F8FAFC"/>
            <w:vAlign w:val="center"/>
          </w:tcPr>
          <w:p w14:paraId="2EEB0750" w14:textId="77777777" w:rsidR="00D11031" w:rsidRDefault="00000000">
            <w:pPr>
              <w:spacing w:after="0"/>
              <w:jc w:val="right"/>
            </w:pPr>
            <w:r>
              <w:rPr>
                <w:color w:val="000000"/>
                <w:sz w:val="17"/>
              </w:rPr>
              <w:t>6%</w:t>
            </w:r>
          </w:p>
        </w:tc>
      </w:tr>
      <w:tr w:rsidR="00D11031" w14:paraId="1EEDFC17" w14:textId="77777777">
        <w:trPr>
          <w:jc w:val="center"/>
        </w:trPr>
        <w:tc>
          <w:tcPr>
            <w:tcW w:w="4920" w:type="dxa"/>
            <w:vAlign w:val="center"/>
          </w:tcPr>
          <w:p w14:paraId="34FD7FFD" w14:textId="77777777" w:rsidR="00D11031" w:rsidRDefault="00000000">
            <w:pPr>
              <w:spacing w:after="0"/>
              <w:jc w:val="left"/>
            </w:pPr>
            <w:r>
              <w:rPr>
                <w:color w:val="000000"/>
                <w:sz w:val="17"/>
              </w:rPr>
              <w:t>Agriculture</w:t>
            </w:r>
          </w:p>
        </w:tc>
        <w:tc>
          <w:tcPr>
            <w:tcW w:w="2520" w:type="dxa"/>
            <w:vAlign w:val="center"/>
          </w:tcPr>
          <w:p w14:paraId="7C23EAA4" w14:textId="77777777" w:rsidR="00D11031" w:rsidRDefault="00000000">
            <w:pPr>
              <w:spacing w:after="0"/>
              <w:jc w:val="right"/>
            </w:pPr>
            <w:r>
              <w:rPr>
                <w:color w:val="000000"/>
                <w:sz w:val="17"/>
              </w:rPr>
              <w:t>₦7.89bn</w:t>
            </w:r>
          </w:p>
        </w:tc>
        <w:tc>
          <w:tcPr>
            <w:tcW w:w="1920" w:type="dxa"/>
            <w:vAlign w:val="center"/>
          </w:tcPr>
          <w:p w14:paraId="08ED9EB3" w14:textId="77777777" w:rsidR="00D11031" w:rsidRDefault="00000000">
            <w:pPr>
              <w:spacing w:after="0"/>
              <w:jc w:val="right"/>
            </w:pPr>
            <w:r>
              <w:rPr>
                <w:color w:val="000000"/>
                <w:sz w:val="17"/>
              </w:rPr>
              <w:t>5%</w:t>
            </w:r>
          </w:p>
        </w:tc>
      </w:tr>
      <w:tr w:rsidR="00D11031" w14:paraId="660947C3" w14:textId="77777777">
        <w:trPr>
          <w:jc w:val="center"/>
        </w:trPr>
        <w:tc>
          <w:tcPr>
            <w:tcW w:w="4920" w:type="dxa"/>
            <w:shd w:val="clear" w:color="auto" w:fill="F8FAFC"/>
            <w:vAlign w:val="center"/>
          </w:tcPr>
          <w:p w14:paraId="2AECC7A3" w14:textId="77777777" w:rsidR="00D11031" w:rsidRDefault="00000000">
            <w:pPr>
              <w:spacing w:after="0"/>
              <w:jc w:val="left"/>
            </w:pPr>
            <w:r>
              <w:rPr>
                <w:color w:val="000000"/>
                <w:sz w:val="17"/>
              </w:rPr>
              <w:t>Government</w:t>
            </w:r>
          </w:p>
        </w:tc>
        <w:tc>
          <w:tcPr>
            <w:tcW w:w="2520" w:type="dxa"/>
            <w:shd w:val="clear" w:color="auto" w:fill="F8FAFC"/>
            <w:vAlign w:val="center"/>
          </w:tcPr>
          <w:p w14:paraId="58B3846A" w14:textId="77777777" w:rsidR="00D11031" w:rsidRDefault="00000000">
            <w:pPr>
              <w:spacing w:after="0"/>
              <w:jc w:val="right"/>
            </w:pPr>
            <w:r>
              <w:rPr>
                <w:color w:val="000000"/>
                <w:sz w:val="17"/>
              </w:rPr>
              <w:t>₦4.74bn</w:t>
            </w:r>
          </w:p>
        </w:tc>
        <w:tc>
          <w:tcPr>
            <w:tcW w:w="1920" w:type="dxa"/>
            <w:shd w:val="clear" w:color="auto" w:fill="F8FAFC"/>
            <w:vAlign w:val="center"/>
          </w:tcPr>
          <w:p w14:paraId="79EBCC4B" w14:textId="77777777" w:rsidR="00D11031" w:rsidRDefault="00000000">
            <w:pPr>
              <w:spacing w:after="0"/>
              <w:jc w:val="right"/>
            </w:pPr>
            <w:r>
              <w:rPr>
                <w:color w:val="000000"/>
                <w:sz w:val="17"/>
              </w:rPr>
              <w:t>3%</w:t>
            </w:r>
          </w:p>
        </w:tc>
      </w:tr>
      <w:tr w:rsidR="00D11031" w14:paraId="47D95FB4" w14:textId="77777777">
        <w:trPr>
          <w:jc w:val="center"/>
        </w:trPr>
        <w:tc>
          <w:tcPr>
            <w:tcW w:w="4920" w:type="dxa"/>
            <w:vAlign w:val="center"/>
          </w:tcPr>
          <w:p w14:paraId="0D13010C" w14:textId="77777777" w:rsidR="00D11031" w:rsidRDefault="00000000">
            <w:pPr>
              <w:spacing w:after="0"/>
              <w:jc w:val="left"/>
            </w:pPr>
            <w:r>
              <w:rPr>
                <w:b/>
                <w:color w:val="000000"/>
                <w:sz w:val="17"/>
              </w:rPr>
              <w:t>Total</w:t>
            </w:r>
          </w:p>
        </w:tc>
        <w:tc>
          <w:tcPr>
            <w:tcW w:w="2520" w:type="dxa"/>
            <w:vAlign w:val="center"/>
          </w:tcPr>
          <w:p w14:paraId="2D1BF0D8" w14:textId="77777777" w:rsidR="00D11031" w:rsidRDefault="00000000">
            <w:pPr>
              <w:spacing w:after="0"/>
              <w:jc w:val="right"/>
            </w:pPr>
            <w:r>
              <w:rPr>
                <w:b/>
                <w:color w:val="000000"/>
                <w:sz w:val="17"/>
              </w:rPr>
              <w:t>₦157.90bn</w:t>
            </w:r>
          </w:p>
        </w:tc>
        <w:tc>
          <w:tcPr>
            <w:tcW w:w="1920" w:type="dxa"/>
            <w:vAlign w:val="center"/>
          </w:tcPr>
          <w:p w14:paraId="23F34CE3" w14:textId="77777777" w:rsidR="00D11031" w:rsidRDefault="00000000">
            <w:pPr>
              <w:spacing w:after="0"/>
              <w:jc w:val="right"/>
            </w:pPr>
            <w:r>
              <w:rPr>
                <w:b/>
                <w:color w:val="000000"/>
                <w:sz w:val="17"/>
              </w:rPr>
              <w:t>100%</w:t>
            </w:r>
          </w:p>
        </w:tc>
      </w:tr>
    </w:tbl>
    <w:p w14:paraId="793961EA" w14:textId="77777777" w:rsidR="00D11031" w:rsidRDefault="00000000">
      <w:r>
        <w:rPr>
          <w:noProof/>
        </w:rPr>
        <w:lastRenderedPageBreak/>
        <w:drawing>
          <wp:inline distT="0" distB="0" distL="0" distR="0" wp14:anchorId="1615321A" wp14:editId="462FC252">
            <wp:extent cx="4937760" cy="26262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or_q1.png"/>
                    <pic:cNvPicPr/>
                  </pic:nvPicPr>
                  <pic:blipFill>
                    <a:blip r:embed="rId8"/>
                    <a:stretch>
                      <a:fillRect/>
                    </a:stretch>
                  </pic:blipFill>
                  <pic:spPr>
                    <a:xfrm>
                      <a:off x="0" y="0"/>
                      <a:ext cx="4937760" cy="2626291"/>
                    </a:xfrm>
                    <a:prstGeom prst="rect">
                      <a:avLst/>
                    </a:prstGeom>
                  </pic:spPr>
                </pic:pic>
              </a:graphicData>
            </a:graphic>
          </wp:inline>
        </w:drawing>
      </w:r>
    </w:p>
    <w:p w14:paraId="296E52EF" w14:textId="77777777" w:rsidR="00D11031" w:rsidRDefault="00000000">
      <w:pPr>
        <w:pStyle w:val="ArticleCaption"/>
        <w:keepNext/>
      </w:pPr>
      <w:r>
        <w:t>Figure 1. Distribution of Q1 2026 new leases. Values may not sum exactly because of rounding.</w:t>
      </w:r>
    </w:p>
    <w:p w14:paraId="0870574C" w14:textId="77777777" w:rsidR="00D11031" w:rsidRDefault="00000000">
      <w:pPr>
        <w:pStyle w:val="Heading2"/>
      </w:pPr>
      <w:r>
        <w:t>Asset demand remains mobility-led</w:t>
      </w:r>
    </w:p>
    <w:p w14:paraId="58D1A220" w14:textId="77777777" w:rsidR="00D11031" w:rsidRDefault="00000000">
      <w:r>
        <w:t>Cars and commercial vehicles represented 52% of assets financed during the period, underlining the importance of mobility assets to logistics, distribution and service delivery. Plant and machinery accounted for 14%, computers and office equipment 13%, aircraft, ships and trailers 6%, and other assets 15%. The pattern confirms the continuing strength of transport-related demand while also showing opportunities for leasing to deepen its role in productive machinery and technology acquisition.</w:t>
      </w:r>
    </w:p>
    <w:p w14:paraId="7D458335" w14:textId="77777777" w:rsidR="00D11031" w:rsidRDefault="00000000">
      <w:pPr>
        <w:pStyle w:val="Heading1"/>
      </w:pPr>
      <w:r>
        <w:t>A growing but concentrated market</w:t>
      </w:r>
    </w:p>
    <w:p w14:paraId="6EC7836F" w14:textId="77777777" w:rsidR="00D11031" w:rsidRDefault="00000000">
      <w:r>
        <w:t>Portfolio distribution among reporting lessors illustrates the difference in scale across the market. About 51.4% of lessors reported portfolios below ₦500 million; 17.1% were between ₦501 million and ₦1 billion; and another 17.1% were between ₦1 billion and ₦10 billion. Only 14.3% reported portfolios above ₦10 billion, including 8.6% above ₦20 billion.</w:t>
      </w:r>
    </w:p>
    <w:p w14:paraId="770A2AD6" w14:textId="77777777" w:rsidR="00D11031" w:rsidRDefault="00000000">
      <w:r>
        <w:t>The 20 largest participants account for more than 90% of the total lease portfolio. Large-ticket transactions remain concentrated among banks and other well-capitalised institutions because they have stronger access to funding, technical expertise and risk-bearing capacity. Smaller independent lessors generally focus on micro, small and medium-sized enterprises and specialised market niches. This segment is important to financial inclusion, but its capacity to expand depends on affordable wholesale funding, stronger risk-management systems and access to reliable asset and credit information.</w:t>
      </w:r>
    </w:p>
    <w:p w14:paraId="5C1A5B23" w14:textId="77777777" w:rsidR="00D11031" w:rsidRDefault="00000000">
      <w:pPr>
        <w:pStyle w:val="Heading1"/>
      </w:pPr>
      <w:r>
        <w:t>Outstanding portfolio trend</w:t>
      </w:r>
    </w:p>
    <w:p w14:paraId="7A27303E" w14:textId="77777777" w:rsidR="00D11031" w:rsidRDefault="00000000">
      <w:pPr>
        <w:pStyle w:val="ArticleCaption"/>
        <w:keepNext/>
      </w:pPr>
      <w:r>
        <w:t>Table 2. Recent trend in Nigeria’s outstanding lease portfolio</w:t>
      </w:r>
    </w:p>
    <w:tbl>
      <w:tblPr>
        <w:tblW w:w="9360" w:type="dxa"/>
        <w:jc w:val="center"/>
        <w:tblBorders>
          <w:top w:val="single" w:sz="4" w:space="0" w:color="CBD3DD"/>
          <w:left w:val="single" w:sz="4" w:space="0" w:color="CBD3DD"/>
          <w:bottom w:val="single" w:sz="4" w:space="0" w:color="CBD3DD"/>
          <w:right w:val="single" w:sz="4" w:space="0" w:color="CBD3DD"/>
          <w:insideH w:val="single" w:sz="4" w:space="0" w:color="CBD3DD"/>
          <w:insideV w:val="single" w:sz="4" w:space="0" w:color="CBD3DD"/>
        </w:tblBorders>
        <w:tblLayout w:type="fixed"/>
        <w:tblLook w:val="04A0" w:firstRow="1" w:lastRow="0" w:firstColumn="1" w:lastColumn="0" w:noHBand="0" w:noVBand="1"/>
      </w:tblPr>
      <w:tblGrid>
        <w:gridCol w:w="3000"/>
        <w:gridCol w:w="3600"/>
        <w:gridCol w:w="2760"/>
      </w:tblGrid>
      <w:tr w:rsidR="00D11031" w14:paraId="01642637" w14:textId="77777777">
        <w:trPr>
          <w:jc w:val="center"/>
        </w:trPr>
        <w:tc>
          <w:tcPr>
            <w:tcW w:w="3000" w:type="dxa"/>
            <w:shd w:val="clear" w:color="auto" w:fill="17365D"/>
            <w:vAlign w:val="center"/>
          </w:tcPr>
          <w:p w14:paraId="4C72B541" w14:textId="77777777" w:rsidR="00D11031" w:rsidRDefault="00000000">
            <w:pPr>
              <w:spacing w:after="0"/>
              <w:jc w:val="left"/>
            </w:pPr>
            <w:r>
              <w:rPr>
                <w:b/>
                <w:color w:val="FFFFFF"/>
                <w:sz w:val="18"/>
              </w:rPr>
              <w:t>Period</w:t>
            </w:r>
          </w:p>
        </w:tc>
        <w:tc>
          <w:tcPr>
            <w:tcW w:w="3600" w:type="dxa"/>
            <w:shd w:val="clear" w:color="auto" w:fill="17365D"/>
            <w:vAlign w:val="center"/>
          </w:tcPr>
          <w:p w14:paraId="67A06CD5" w14:textId="77777777" w:rsidR="00D11031" w:rsidRDefault="00000000">
            <w:pPr>
              <w:spacing w:after="0"/>
              <w:jc w:val="right"/>
            </w:pPr>
            <w:r>
              <w:rPr>
                <w:b/>
                <w:color w:val="FFFFFF"/>
                <w:sz w:val="18"/>
              </w:rPr>
              <w:t>Outstanding lease portfolio</w:t>
            </w:r>
          </w:p>
        </w:tc>
        <w:tc>
          <w:tcPr>
            <w:tcW w:w="2760" w:type="dxa"/>
            <w:shd w:val="clear" w:color="auto" w:fill="17365D"/>
            <w:vAlign w:val="center"/>
          </w:tcPr>
          <w:p w14:paraId="107C08A4" w14:textId="77777777" w:rsidR="00D11031" w:rsidRDefault="00000000">
            <w:pPr>
              <w:spacing w:after="0"/>
              <w:jc w:val="right"/>
            </w:pPr>
            <w:r>
              <w:rPr>
                <w:b/>
                <w:color w:val="FFFFFF"/>
                <w:sz w:val="18"/>
              </w:rPr>
              <w:t>Growth</w:t>
            </w:r>
          </w:p>
        </w:tc>
      </w:tr>
      <w:tr w:rsidR="00D11031" w14:paraId="3E67A19E" w14:textId="77777777">
        <w:trPr>
          <w:jc w:val="center"/>
        </w:trPr>
        <w:tc>
          <w:tcPr>
            <w:tcW w:w="3000" w:type="dxa"/>
            <w:vAlign w:val="center"/>
          </w:tcPr>
          <w:p w14:paraId="7A1ACD04" w14:textId="77777777" w:rsidR="00D11031" w:rsidRDefault="00000000">
            <w:pPr>
              <w:spacing w:after="0"/>
              <w:jc w:val="left"/>
            </w:pPr>
            <w:r>
              <w:rPr>
                <w:color w:val="000000"/>
                <w:sz w:val="17"/>
              </w:rPr>
              <w:t>2020</w:t>
            </w:r>
          </w:p>
        </w:tc>
        <w:tc>
          <w:tcPr>
            <w:tcW w:w="3600" w:type="dxa"/>
            <w:vAlign w:val="center"/>
          </w:tcPr>
          <w:p w14:paraId="713805C4" w14:textId="77777777" w:rsidR="00D11031" w:rsidRDefault="00000000">
            <w:pPr>
              <w:spacing w:after="0"/>
              <w:jc w:val="right"/>
            </w:pPr>
            <w:r>
              <w:rPr>
                <w:color w:val="000000"/>
                <w:sz w:val="17"/>
              </w:rPr>
              <w:t>₦2.011tn</w:t>
            </w:r>
          </w:p>
        </w:tc>
        <w:tc>
          <w:tcPr>
            <w:tcW w:w="2760" w:type="dxa"/>
            <w:vAlign w:val="center"/>
          </w:tcPr>
          <w:p w14:paraId="0D422A90" w14:textId="77777777" w:rsidR="00D11031" w:rsidRDefault="00000000">
            <w:pPr>
              <w:spacing w:after="0"/>
              <w:jc w:val="right"/>
            </w:pPr>
            <w:r>
              <w:rPr>
                <w:color w:val="000000"/>
                <w:sz w:val="17"/>
              </w:rPr>
              <w:t>4.3%</w:t>
            </w:r>
          </w:p>
        </w:tc>
      </w:tr>
      <w:tr w:rsidR="00D11031" w14:paraId="055799F5" w14:textId="77777777">
        <w:trPr>
          <w:jc w:val="center"/>
        </w:trPr>
        <w:tc>
          <w:tcPr>
            <w:tcW w:w="3000" w:type="dxa"/>
            <w:shd w:val="clear" w:color="auto" w:fill="F8FAFC"/>
            <w:vAlign w:val="center"/>
          </w:tcPr>
          <w:p w14:paraId="28AFF2EE" w14:textId="77777777" w:rsidR="00D11031" w:rsidRDefault="00000000">
            <w:pPr>
              <w:spacing w:after="0"/>
              <w:jc w:val="left"/>
            </w:pPr>
            <w:r>
              <w:rPr>
                <w:color w:val="000000"/>
                <w:sz w:val="17"/>
              </w:rPr>
              <w:t>2021</w:t>
            </w:r>
          </w:p>
        </w:tc>
        <w:tc>
          <w:tcPr>
            <w:tcW w:w="3600" w:type="dxa"/>
            <w:shd w:val="clear" w:color="auto" w:fill="F8FAFC"/>
            <w:vAlign w:val="center"/>
          </w:tcPr>
          <w:p w14:paraId="010767B6" w14:textId="77777777" w:rsidR="00D11031" w:rsidRDefault="00000000">
            <w:pPr>
              <w:spacing w:after="0"/>
              <w:jc w:val="right"/>
            </w:pPr>
            <w:r>
              <w:rPr>
                <w:color w:val="000000"/>
                <w:sz w:val="17"/>
              </w:rPr>
              <w:t>₦2.588tn</w:t>
            </w:r>
          </w:p>
        </w:tc>
        <w:tc>
          <w:tcPr>
            <w:tcW w:w="2760" w:type="dxa"/>
            <w:shd w:val="clear" w:color="auto" w:fill="F8FAFC"/>
            <w:vAlign w:val="center"/>
          </w:tcPr>
          <w:p w14:paraId="14225D07" w14:textId="77777777" w:rsidR="00D11031" w:rsidRDefault="00000000">
            <w:pPr>
              <w:spacing w:after="0"/>
              <w:jc w:val="right"/>
            </w:pPr>
            <w:r>
              <w:rPr>
                <w:color w:val="000000"/>
                <w:sz w:val="17"/>
              </w:rPr>
              <w:t>28.6%</w:t>
            </w:r>
          </w:p>
        </w:tc>
      </w:tr>
      <w:tr w:rsidR="00D11031" w14:paraId="644C6742" w14:textId="77777777">
        <w:trPr>
          <w:jc w:val="center"/>
        </w:trPr>
        <w:tc>
          <w:tcPr>
            <w:tcW w:w="3000" w:type="dxa"/>
            <w:vAlign w:val="center"/>
          </w:tcPr>
          <w:p w14:paraId="0CBA04C4" w14:textId="77777777" w:rsidR="00D11031" w:rsidRDefault="00000000">
            <w:pPr>
              <w:spacing w:after="0"/>
              <w:jc w:val="left"/>
            </w:pPr>
            <w:r>
              <w:rPr>
                <w:color w:val="000000"/>
                <w:sz w:val="17"/>
              </w:rPr>
              <w:t>2022</w:t>
            </w:r>
          </w:p>
        </w:tc>
        <w:tc>
          <w:tcPr>
            <w:tcW w:w="3600" w:type="dxa"/>
            <w:vAlign w:val="center"/>
          </w:tcPr>
          <w:p w14:paraId="57558A3D" w14:textId="77777777" w:rsidR="00D11031" w:rsidRDefault="00000000">
            <w:pPr>
              <w:spacing w:after="0"/>
              <w:jc w:val="right"/>
            </w:pPr>
            <w:r>
              <w:rPr>
                <w:color w:val="000000"/>
                <w:sz w:val="17"/>
              </w:rPr>
              <w:t>₦3.260tn</w:t>
            </w:r>
          </w:p>
        </w:tc>
        <w:tc>
          <w:tcPr>
            <w:tcW w:w="2760" w:type="dxa"/>
            <w:vAlign w:val="center"/>
          </w:tcPr>
          <w:p w14:paraId="07A51CBE" w14:textId="77777777" w:rsidR="00D11031" w:rsidRDefault="00000000">
            <w:pPr>
              <w:spacing w:after="0"/>
              <w:jc w:val="right"/>
            </w:pPr>
            <w:r>
              <w:rPr>
                <w:color w:val="000000"/>
                <w:sz w:val="17"/>
              </w:rPr>
              <w:t>26.0%</w:t>
            </w:r>
          </w:p>
        </w:tc>
      </w:tr>
      <w:tr w:rsidR="00D11031" w14:paraId="2409CAE4" w14:textId="77777777">
        <w:trPr>
          <w:jc w:val="center"/>
        </w:trPr>
        <w:tc>
          <w:tcPr>
            <w:tcW w:w="3000" w:type="dxa"/>
            <w:shd w:val="clear" w:color="auto" w:fill="F8FAFC"/>
            <w:vAlign w:val="center"/>
          </w:tcPr>
          <w:p w14:paraId="62223EB1" w14:textId="77777777" w:rsidR="00D11031" w:rsidRDefault="00000000">
            <w:pPr>
              <w:spacing w:after="0"/>
              <w:jc w:val="left"/>
            </w:pPr>
            <w:r>
              <w:rPr>
                <w:color w:val="000000"/>
                <w:sz w:val="17"/>
              </w:rPr>
              <w:t>2023</w:t>
            </w:r>
          </w:p>
        </w:tc>
        <w:tc>
          <w:tcPr>
            <w:tcW w:w="3600" w:type="dxa"/>
            <w:shd w:val="clear" w:color="auto" w:fill="F8FAFC"/>
            <w:vAlign w:val="center"/>
          </w:tcPr>
          <w:p w14:paraId="56CC05D5" w14:textId="77777777" w:rsidR="00D11031" w:rsidRDefault="00000000">
            <w:pPr>
              <w:spacing w:after="0"/>
              <w:jc w:val="right"/>
            </w:pPr>
            <w:r>
              <w:rPr>
                <w:color w:val="000000"/>
                <w:sz w:val="17"/>
              </w:rPr>
              <w:t>₦4.195tn</w:t>
            </w:r>
          </w:p>
        </w:tc>
        <w:tc>
          <w:tcPr>
            <w:tcW w:w="2760" w:type="dxa"/>
            <w:shd w:val="clear" w:color="auto" w:fill="F8FAFC"/>
            <w:vAlign w:val="center"/>
          </w:tcPr>
          <w:p w14:paraId="6C08AE0B" w14:textId="77777777" w:rsidR="00D11031" w:rsidRDefault="00000000">
            <w:pPr>
              <w:spacing w:after="0"/>
              <w:jc w:val="right"/>
            </w:pPr>
            <w:r>
              <w:rPr>
                <w:color w:val="000000"/>
                <w:sz w:val="17"/>
              </w:rPr>
              <w:t>28.7%</w:t>
            </w:r>
          </w:p>
        </w:tc>
      </w:tr>
      <w:tr w:rsidR="00D11031" w14:paraId="70B74318" w14:textId="77777777">
        <w:trPr>
          <w:jc w:val="center"/>
        </w:trPr>
        <w:tc>
          <w:tcPr>
            <w:tcW w:w="3000" w:type="dxa"/>
            <w:vAlign w:val="center"/>
          </w:tcPr>
          <w:p w14:paraId="26B96013" w14:textId="77777777" w:rsidR="00D11031" w:rsidRDefault="00000000">
            <w:pPr>
              <w:spacing w:after="0"/>
              <w:jc w:val="left"/>
            </w:pPr>
            <w:r>
              <w:rPr>
                <w:color w:val="000000"/>
                <w:sz w:val="17"/>
              </w:rPr>
              <w:t>2024</w:t>
            </w:r>
          </w:p>
        </w:tc>
        <w:tc>
          <w:tcPr>
            <w:tcW w:w="3600" w:type="dxa"/>
            <w:vAlign w:val="center"/>
          </w:tcPr>
          <w:p w14:paraId="30A78B2D" w14:textId="77777777" w:rsidR="00D11031" w:rsidRDefault="00000000">
            <w:pPr>
              <w:spacing w:after="0"/>
              <w:jc w:val="right"/>
            </w:pPr>
            <w:r>
              <w:rPr>
                <w:color w:val="000000"/>
                <w:sz w:val="17"/>
              </w:rPr>
              <w:t>₦5.169tn</w:t>
            </w:r>
          </w:p>
        </w:tc>
        <w:tc>
          <w:tcPr>
            <w:tcW w:w="2760" w:type="dxa"/>
            <w:vAlign w:val="center"/>
          </w:tcPr>
          <w:p w14:paraId="269301C2" w14:textId="77777777" w:rsidR="00D11031" w:rsidRDefault="00000000">
            <w:pPr>
              <w:spacing w:after="0"/>
              <w:jc w:val="right"/>
            </w:pPr>
            <w:r>
              <w:rPr>
                <w:color w:val="000000"/>
                <w:sz w:val="17"/>
              </w:rPr>
              <w:t>23.2%</w:t>
            </w:r>
          </w:p>
        </w:tc>
      </w:tr>
      <w:tr w:rsidR="00D11031" w14:paraId="17375718" w14:textId="77777777">
        <w:trPr>
          <w:jc w:val="center"/>
        </w:trPr>
        <w:tc>
          <w:tcPr>
            <w:tcW w:w="3000" w:type="dxa"/>
            <w:shd w:val="clear" w:color="auto" w:fill="F8FAFC"/>
            <w:vAlign w:val="center"/>
          </w:tcPr>
          <w:p w14:paraId="4195E4D5" w14:textId="77777777" w:rsidR="00D11031" w:rsidRDefault="00000000">
            <w:pPr>
              <w:spacing w:after="0"/>
              <w:jc w:val="left"/>
            </w:pPr>
            <w:r>
              <w:rPr>
                <w:color w:val="000000"/>
                <w:sz w:val="17"/>
              </w:rPr>
              <w:t>2025</w:t>
            </w:r>
          </w:p>
        </w:tc>
        <w:tc>
          <w:tcPr>
            <w:tcW w:w="3600" w:type="dxa"/>
            <w:shd w:val="clear" w:color="auto" w:fill="F8FAFC"/>
            <w:vAlign w:val="center"/>
          </w:tcPr>
          <w:p w14:paraId="2E78959F" w14:textId="77777777" w:rsidR="00D11031" w:rsidRDefault="00000000">
            <w:pPr>
              <w:spacing w:after="0"/>
              <w:jc w:val="right"/>
            </w:pPr>
            <w:r>
              <w:rPr>
                <w:color w:val="000000"/>
                <w:sz w:val="17"/>
              </w:rPr>
              <w:t>₦6.538tn</w:t>
            </w:r>
          </w:p>
        </w:tc>
        <w:tc>
          <w:tcPr>
            <w:tcW w:w="2760" w:type="dxa"/>
            <w:shd w:val="clear" w:color="auto" w:fill="F8FAFC"/>
            <w:vAlign w:val="center"/>
          </w:tcPr>
          <w:p w14:paraId="6310D139" w14:textId="77777777" w:rsidR="00D11031" w:rsidRDefault="00000000">
            <w:pPr>
              <w:spacing w:after="0"/>
              <w:jc w:val="right"/>
            </w:pPr>
            <w:r>
              <w:rPr>
                <w:color w:val="000000"/>
                <w:sz w:val="17"/>
              </w:rPr>
              <w:t>26.5%</w:t>
            </w:r>
          </w:p>
        </w:tc>
      </w:tr>
      <w:tr w:rsidR="00D11031" w14:paraId="584B774D" w14:textId="77777777">
        <w:trPr>
          <w:jc w:val="center"/>
        </w:trPr>
        <w:tc>
          <w:tcPr>
            <w:tcW w:w="3000" w:type="dxa"/>
            <w:vAlign w:val="center"/>
          </w:tcPr>
          <w:p w14:paraId="4114EFF6" w14:textId="77777777" w:rsidR="00D11031" w:rsidRDefault="00000000">
            <w:pPr>
              <w:spacing w:after="0"/>
              <w:jc w:val="left"/>
            </w:pPr>
            <w:r>
              <w:rPr>
                <w:color w:val="000000"/>
                <w:sz w:val="17"/>
              </w:rPr>
              <w:t>Q1 2026</w:t>
            </w:r>
          </w:p>
        </w:tc>
        <w:tc>
          <w:tcPr>
            <w:tcW w:w="3600" w:type="dxa"/>
            <w:vAlign w:val="center"/>
          </w:tcPr>
          <w:p w14:paraId="5B468BB4" w14:textId="77777777" w:rsidR="00D11031" w:rsidRDefault="00000000">
            <w:pPr>
              <w:spacing w:after="0"/>
              <w:jc w:val="right"/>
            </w:pPr>
            <w:r>
              <w:rPr>
                <w:color w:val="000000"/>
                <w:sz w:val="17"/>
              </w:rPr>
              <w:t>₦6.698tn</w:t>
            </w:r>
          </w:p>
        </w:tc>
        <w:tc>
          <w:tcPr>
            <w:tcW w:w="2760" w:type="dxa"/>
            <w:vAlign w:val="center"/>
          </w:tcPr>
          <w:p w14:paraId="3C6A6257" w14:textId="77777777" w:rsidR="00D11031" w:rsidRDefault="00000000">
            <w:pPr>
              <w:spacing w:after="0"/>
              <w:jc w:val="right"/>
            </w:pPr>
            <w:r>
              <w:rPr>
                <w:color w:val="000000"/>
                <w:sz w:val="17"/>
              </w:rPr>
              <w:t>2.45% q/q</w:t>
            </w:r>
          </w:p>
        </w:tc>
      </w:tr>
    </w:tbl>
    <w:p w14:paraId="622C9AB0" w14:textId="77777777" w:rsidR="00D11031" w:rsidRDefault="00000000">
      <w:r>
        <w:lastRenderedPageBreak/>
        <w:t>The portfolio has more than tripled since 2020 in nominal terms. This sustained expansion demonstrates the resilience of leasing and its growing acceptance as an alternative to outright purchase and conventional secured lending. It also increases the importance of funding diversification, portfolio surveillance, asset control and effective regulation as the market becomes larger and more complex.</w:t>
      </w:r>
    </w:p>
    <w:p w14:paraId="64374A58" w14:textId="77777777" w:rsidR="00D11031" w:rsidRDefault="00000000">
      <w:pPr>
        <w:pStyle w:val="Heading1"/>
      </w:pPr>
      <w:r>
        <w:t>Priorities for industry and stakeholders</w:t>
      </w:r>
    </w:p>
    <w:p w14:paraId="382C0E33" w14:textId="77777777" w:rsidR="00D11031" w:rsidRDefault="00000000">
      <w:r>
        <w:t>The market’s development will depend on coordinated action by lessors, financial institutions, government, regulators, equipment suppliers and development-finance institutions. Five priorities stand out:</w:t>
      </w:r>
    </w:p>
    <w:p w14:paraId="0D299A84" w14:textId="77777777" w:rsidR="00D11031" w:rsidRDefault="00000000">
      <w:pPr>
        <w:pStyle w:val="ListBullet"/>
        <w:spacing w:after="80"/>
        <w:ind w:left="547" w:hanging="274"/>
      </w:pPr>
      <w:r>
        <w:t>Broaden access to medium- and long-term funding that can be matched to lease tenors and priced sustainably.</w:t>
      </w:r>
    </w:p>
    <w:p w14:paraId="10196138" w14:textId="77777777" w:rsidR="00D11031" w:rsidRDefault="00000000">
      <w:pPr>
        <w:pStyle w:val="ListBullet"/>
        <w:spacing w:after="80"/>
        <w:ind w:left="547" w:hanging="274"/>
      </w:pPr>
      <w:r>
        <w:t>Strengthen credit appraisal, portfolio monitoring, residual-value management and recovery capabilities across the industry.</w:t>
      </w:r>
    </w:p>
    <w:p w14:paraId="38B35BB7" w14:textId="77777777" w:rsidR="00D11031" w:rsidRDefault="00000000">
      <w:pPr>
        <w:pStyle w:val="ListBullet"/>
        <w:spacing w:after="80"/>
        <w:ind w:left="547" w:hanging="274"/>
      </w:pPr>
      <w:r>
        <w:t>Use technology to improve origination, documentation, collections, asset tracking, data quality and customer service.</w:t>
      </w:r>
    </w:p>
    <w:p w14:paraId="53D24210" w14:textId="77777777" w:rsidR="00D11031" w:rsidRDefault="00000000">
      <w:pPr>
        <w:pStyle w:val="ListBullet"/>
        <w:spacing w:after="80"/>
        <w:ind w:left="547" w:hanging="274"/>
      </w:pPr>
      <w:r>
        <w:t>Expand leasing in underserved productive sectors, including agriculture, healthcare, education, renewable energy and manufacturing.</w:t>
      </w:r>
    </w:p>
    <w:p w14:paraId="443D3DB3" w14:textId="77777777" w:rsidR="00D11031" w:rsidRDefault="00000000">
      <w:pPr>
        <w:pStyle w:val="ListBullet"/>
        <w:spacing w:after="80"/>
        <w:ind w:left="547" w:hanging="274"/>
      </w:pPr>
      <w:r>
        <w:t>Maintain effective regulation, reliable industry data and professional standards that support confidence among investors and customers.</w:t>
      </w:r>
    </w:p>
    <w:p w14:paraId="7C74C65A" w14:textId="77777777" w:rsidR="00D11031" w:rsidRDefault="00000000">
      <w:pPr>
        <w:pStyle w:val="Heading1"/>
      </w:pPr>
      <w:r>
        <w:t>Outlook</w:t>
      </w:r>
    </w:p>
    <w:p w14:paraId="26EA7218" w14:textId="77777777" w:rsidR="00D11031" w:rsidRDefault="00000000">
      <w:r>
        <w:t>Nigeria’s substantial equipment-financing gap gives leasing considerable room for further growth. Businesses continue to require vehicles, machinery, technology, power equipment and other productive assets while seeking to avoid heavy initial capital expenditure. Leasing is well positioned to meet that need by aligning payments with asset use and business cash flows.</w:t>
      </w:r>
    </w:p>
    <w:p w14:paraId="0B27BEE4" w14:textId="054EC461" w:rsidR="00D11031" w:rsidRDefault="00000000">
      <w:r>
        <w:t>The outlook is therefore positive, but sustainable growth will require more than rising transaction values. The industry must broaden its funding base, preserve asset quality, strengthen institutional capacity and demonstrate that portfolio growth translates into productive investment. With effective collaboration among stakeholders, equipment leasing can make a still greater contribution to enterprise growth, employment, financial inclusion and Nigeria’s economic development.</w:t>
      </w:r>
    </w:p>
    <w:p w14:paraId="354E7454" w14:textId="04A47809" w:rsidR="00213221" w:rsidRDefault="00213221"/>
    <w:p w14:paraId="1C349938" w14:textId="349DA951" w:rsidR="005C602A" w:rsidRDefault="00213221">
      <w:pPr>
        <w:pStyle w:val="Heading2"/>
      </w:pPr>
      <w:r>
        <w:rPr>
          <w:rFonts w:ascii="Arial" w:hAnsi="Arial" w:cs="Arial"/>
          <w:b w:val="0"/>
          <w:noProof/>
        </w:rPr>
        <mc:AlternateContent>
          <mc:Choice Requires="wps">
            <w:drawing>
              <wp:anchor distT="0" distB="0" distL="114300" distR="114300" simplePos="0" relativeHeight="251661312" behindDoc="0" locked="0" layoutInCell="1" allowOverlap="1" wp14:anchorId="096978F0" wp14:editId="3C607D5C">
                <wp:simplePos x="0" y="0"/>
                <wp:positionH relativeFrom="margin">
                  <wp:posOffset>5715</wp:posOffset>
                </wp:positionH>
                <wp:positionV relativeFrom="paragraph">
                  <wp:posOffset>71755</wp:posOffset>
                </wp:positionV>
                <wp:extent cx="6191250" cy="0"/>
                <wp:effectExtent l="0" t="0" r="0" b="0"/>
                <wp:wrapNone/>
                <wp:docPr id="1821007174" name="Straight Connector 1"/>
                <wp:cNvGraphicFramePr/>
                <a:graphic xmlns:a="http://schemas.openxmlformats.org/drawingml/2006/main">
                  <a:graphicData uri="http://schemas.microsoft.com/office/word/2010/wordprocessingShape">
                    <wps:wsp>
                      <wps:cNvCnPr/>
                      <wps:spPr>
                        <a:xfrm flipV="1">
                          <a:off x="0" y="0"/>
                          <a:ext cx="6191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2EB10"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5.65pt" to="487.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" strokecolor="black [3213]">
                <w10:wrap anchorx="margin"/>
              </v:line>
            </w:pict>
          </mc:Fallback>
        </mc:AlternateContent>
      </w:r>
    </w:p>
    <w:p w14:paraId="0ED2DED6" w14:textId="546A8180" w:rsidR="00D11031" w:rsidRPr="00213221" w:rsidRDefault="00213221">
      <w:pPr>
        <w:pStyle w:val="Heading2"/>
        <w:rPr>
          <w:sz w:val="22"/>
          <w:szCs w:val="22"/>
        </w:rPr>
      </w:pPr>
      <w:r w:rsidRPr="00213221">
        <w:rPr>
          <w:sz w:val="22"/>
          <w:szCs w:val="22"/>
        </w:rPr>
        <w:t>Data n</w:t>
      </w:r>
      <w:r w:rsidR="00000000" w:rsidRPr="00213221">
        <w:rPr>
          <w:sz w:val="22"/>
          <w:szCs w:val="22"/>
        </w:rPr>
        <w:t>ote</w:t>
      </w:r>
    </w:p>
    <w:p w14:paraId="4ABB7F73" w14:textId="77777777" w:rsidR="00D11031" w:rsidRDefault="00000000" w:rsidP="00213221">
      <w:pPr>
        <w:pStyle w:val="ArticleSource"/>
        <w:jc w:val="both"/>
      </w:pPr>
      <w:r>
        <w:t>The figures in this article are based on the Equipment Leasing Association of Nigeria’s industry survey and market analysis. Q1 2026 sector shares relate to new leases originated during the quarter, while the market totals refer to the outstanding lease portfolio. ‘Consumer leases’ is a customer-market classification rather than an economic sector and is presented as reported in the survey. Historical comparisons are nominal and have not been adjusted for inflation or exchange-rate movements.</w:t>
      </w:r>
    </w:p>
    <w:sectPr w:rsidR="00D11031" w:rsidSect="00034616">
      <w:headerReference w:type="default" r:id="rId9"/>
      <w:footerReference w:type="default" r:id="rId10"/>
      <w:pgSz w:w="12240" w:h="15840"/>
      <w:pgMar w:top="979" w:right="1296" w:bottom="979" w:left="1296"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E0A3B" w14:textId="77777777" w:rsidR="00273387" w:rsidRDefault="00273387">
      <w:pPr>
        <w:spacing w:after="0" w:line="240" w:lineRule="auto"/>
      </w:pPr>
      <w:r>
        <w:separator/>
      </w:r>
    </w:p>
  </w:endnote>
  <w:endnote w:type="continuationSeparator" w:id="0">
    <w:p w14:paraId="52EF70FC" w14:textId="77777777" w:rsidR="00273387" w:rsidRDefault="00273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63A7" w14:textId="77777777" w:rsidR="00D11031" w:rsidRDefault="00000000">
    <w:pPr>
      <w:pStyle w:val="Footer"/>
      <w:jc w:val="right"/>
    </w:pPr>
    <w:r>
      <w:rPr>
        <w:color w:val="5A6B7B"/>
        <w:sz w:val="16"/>
      </w:rPr>
      <w:t>Equipment Leasing Association of Nigeria (</w:t>
    </w:r>
    <w:proofErr w:type="gramStart"/>
    <w:r>
      <w:rPr>
        <w:color w:val="5A6B7B"/>
        <w:sz w:val="16"/>
      </w:rPr>
      <w:t>ELAN)  |</w:t>
    </w:r>
    <w:proofErr w:type="gramEnd"/>
    <w:r>
      <w:rPr>
        <w:color w:val="5A6B7B"/>
        <w:sz w:val="16"/>
      </w:rPr>
      <w:t xml:space="preserve">  </w:t>
    </w:r>
    <w:r>
      <w:fldChar w:fldCharType="begin"/>
    </w:r>
    <w:r>
      <w:instrText>PAGE</w:instrText>
    </w:r>
    <w:r>
      <w:fldChar w:fldCharType="separate"/>
    </w:r>
    <w:r w:rsidR="005E77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BA1D" w14:textId="77777777" w:rsidR="00273387" w:rsidRDefault="00273387">
      <w:pPr>
        <w:spacing w:after="0" w:line="240" w:lineRule="auto"/>
      </w:pPr>
      <w:r>
        <w:separator/>
      </w:r>
    </w:p>
  </w:footnote>
  <w:footnote w:type="continuationSeparator" w:id="0">
    <w:p w14:paraId="6C988049" w14:textId="77777777" w:rsidR="00273387" w:rsidRDefault="00273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79BC" w14:textId="77777777" w:rsidR="00D11031" w:rsidRDefault="00000000">
    <w:pPr>
      <w:pStyle w:val="Header"/>
      <w:jc w:val="left"/>
    </w:pPr>
    <w:r>
      <w:rPr>
        <w:b/>
        <w:color w:val="5A6B7B"/>
        <w:sz w:val="16"/>
      </w:rPr>
      <w:t>NIGERIAN LEASING INDUSTRY | 2026 MARKET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7505364">
    <w:abstractNumId w:val="8"/>
  </w:num>
  <w:num w:numId="2" w16cid:durableId="1972590047">
    <w:abstractNumId w:val="6"/>
  </w:num>
  <w:num w:numId="3" w16cid:durableId="1717315149">
    <w:abstractNumId w:val="5"/>
  </w:num>
  <w:num w:numId="4" w16cid:durableId="734474928">
    <w:abstractNumId w:val="4"/>
  </w:num>
  <w:num w:numId="5" w16cid:durableId="1958636566">
    <w:abstractNumId w:val="7"/>
  </w:num>
  <w:num w:numId="6" w16cid:durableId="502402159">
    <w:abstractNumId w:val="3"/>
  </w:num>
  <w:num w:numId="7" w16cid:durableId="2051876359">
    <w:abstractNumId w:val="2"/>
  </w:num>
  <w:num w:numId="8" w16cid:durableId="1676885405">
    <w:abstractNumId w:val="1"/>
  </w:num>
  <w:num w:numId="9" w16cid:durableId="216864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91D"/>
    <w:rsid w:val="00034616"/>
    <w:rsid w:val="0006063C"/>
    <w:rsid w:val="0015074B"/>
    <w:rsid w:val="00213221"/>
    <w:rsid w:val="00225D41"/>
    <w:rsid w:val="00273387"/>
    <w:rsid w:val="0029639D"/>
    <w:rsid w:val="00326F90"/>
    <w:rsid w:val="004960B2"/>
    <w:rsid w:val="0051161B"/>
    <w:rsid w:val="005C602A"/>
    <w:rsid w:val="005E77F9"/>
    <w:rsid w:val="00836482"/>
    <w:rsid w:val="00A35AC5"/>
    <w:rsid w:val="00AA1D8D"/>
    <w:rsid w:val="00B47730"/>
    <w:rsid w:val="00BD355B"/>
    <w:rsid w:val="00CB0664"/>
    <w:rsid w:val="00D11031"/>
    <w:rsid w:val="00F108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F685E"/>
  <w14:defaultImageDpi w14:val="300"/>
  <w15:docId w15:val="{173A734C-BEFD-4A52-8F0E-1E25F8A05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4" w:lineRule="auto"/>
      <w:jc w:val="both"/>
    </w:pPr>
    <w:rPr>
      <w:rFonts w:ascii="Calibri" w:hAnsi="Calibri"/>
      <w:sz w:val="20"/>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Caption">
    <w:name w:val="Article Caption"/>
    <w:pPr>
      <w:spacing w:before="60" w:after="100"/>
    </w:pPr>
    <w:rPr>
      <w:rFonts w:ascii="Calibri" w:hAnsi="Calibri"/>
      <w:i/>
      <w:color w:val="5A6B7B"/>
      <w:sz w:val="18"/>
    </w:rPr>
  </w:style>
  <w:style w:type="paragraph" w:customStyle="1" w:styleId="ArticleSource">
    <w:name w:val="Article Source"/>
    <w:pPr>
      <w:spacing w:before="60" w:after="100"/>
    </w:pPr>
    <w:rPr>
      <w:rFonts w:ascii="Calibri" w:hAnsi="Calibri"/>
      <w:color w:val="5A6B7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Nigerian Leasing Industry: Performance, Market Dynamics and Outlook for 2026</vt:lpstr>
    </vt:vector>
  </TitlesOfParts>
  <Manager/>
  <Company/>
  <LinksUpToDate>false</LinksUpToDate>
  <CharactersWithSpaces>6441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Nigerian Leasing Industry: Performance, Market Dynamics and Outlook for 2026</dc:title>
  <dc:subject>World Leasing Yearbook 2027 submission draft</dc:subject>
  <dc:creator>Equipment Leasing Association of Nigeria (ELAN)</dc:creator>
  <cp:keywords/>
  <dc:description>generated by python-docx</dc:description>
  <cp:lastModifiedBy>ELAN Nigeria</cp:lastModifiedBy>
  <cp:revision>2</cp:revision>
  <dcterms:created xsi:type="dcterms:W3CDTF">2026-08-28T12:42:00Z</dcterms:created>
  <dcterms:modified xsi:type="dcterms:W3CDTF">2026-08-28T12:42:00Z</dcterms:modified>
  <cp:category/>
</cp:coreProperties>
</file>