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9A4" w:rsidRPr="00570722" w:rsidRDefault="00F949A4" w:rsidP="00F949A4">
      <w:pPr>
        <w:jc w:val="both"/>
        <w:rPr>
          <w:rFonts w:asciiTheme="majorHAnsi" w:hAnsiTheme="majorHAnsi" w:cs="Times New Roman"/>
          <w:b/>
          <w:sz w:val="24"/>
          <w:szCs w:val="24"/>
          <w:u w:val="single"/>
        </w:rPr>
      </w:pPr>
      <w:r w:rsidRPr="00570722">
        <w:rPr>
          <w:rFonts w:asciiTheme="majorHAnsi" w:hAnsiTheme="majorHAnsi" w:cs="Times New Roman"/>
          <w:b/>
          <w:sz w:val="24"/>
          <w:szCs w:val="24"/>
          <w:u w:val="single"/>
        </w:rPr>
        <w:t xml:space="preserve">Equipment leasing in Nigeria- Promoting consumer rights as an essential ingredient for successful leasing business </w:t>
      </w:r>
    </w:p>
    <w:p w:rsidR="005F7ED3" w:rsidRPr="00570722" w:rsidRDefault="005F7ED3" w:rsidP="00F949A4">
      <w:pPr>
        <w:jc w:val="both"/>
        <w:rPr>
          <w:rFonts w:asciiTheme="majorHAnsi" w:hAnsiTheme="majorHAnsi" w:cs="Times New Roman"/>
          <w:b/>
          <w:sz w:val="24"/>
          <w:szCs w:val="24"/>
        </w:rPr>
      </w:pPr>
      <w:r w:rsidRPr="00570722">
        <w:rPr>
          <w:rFonts w:asciiTheme="majorHAnsi" w:hAnsiTheme="majorHAnsi" w:cs="Times New Roman"/>
          <w:b/>
          <w:sz w:val="24"/>
          <w:szCs w:val="24"/>
        </w:rPr>
        <w:t>Nature of a Lease Contract</w:t>
      </w:r>
    </w:p>
    <w:p w:rsidR="008324E2" w:rsidRPr="00570722" w:rsidRDefault="008324E2" w:rsidP="00F949A4">
      <w:pPr>
        <w:jc w:val="both"/>
        <w:rPr>
          <w:rFonts w:asciiTheme="majorHAnsi" w:hAnsiTheme="majorHAnsi" w:cs="Times New Roman"/>
          <w:sz w:val="24"/>
          <w:szCs w:val="24"/>
        </w:rPr>
      </w:pPr>
      <w:r w:rsidRPr="00570722">
        <w:rPr>
          <w:rFonts w:asciiTheme="majorHAnsi" w:hAnsiTheme="majorHAnsi" w:cs="Times New Roman"/>
          <w:sz w:val="24"/>
          <w:szCs w:val="24"/>
        </w:rPr>
        <w:t xml:space="preserve">A lease is a contractual agreement between a </w:t>
      </w:r>
      <w:r w:rsidR="003F7FA1" w:rsidRPr="00570722">
        <w:rPr>
          <w:rFonts w:asciiTheme="majorHAnsi" w:hAnsiTheme="majorHAnsi" w:cs="Times New Roman"/>
          <w:sz w:val="24"/>
          <w:szCs w:val="24"/>
        </w:rPr>
        <w:t>Lessee</w:t>
      </w:r>
      <w:r w:rsidRPr="00570722">
        <w:rPr>
          <w:rFonts w:asciiTheme="majorHAnsi" w:hAnsiTheme="majorHAnsi" w:cs="Times New Roman"/>
          <w:sz w:val="24"/>
          <w:szCs w:val="24"/>
        </w:rPr>
        <w:t xml:space="preserve"> and a </w:t>
      </w:r>
      <w:r w:rsidR="003F7FA1" w:rsidRPr="00570722">
        <w:rPr>
          <w:rFonts w:asciiTheme="majorHAnsi" w:hAnsiTheme="majorHAnsi" w:cs="Times New Roman"/>
          <w:sz w:val="24"/>
          <w:szCs w:val="24"/>
        </w:rPr>
        <w:t>Lessor</w:t>
      </w:r>
      <w:r w:rsidRPr="00570722">
        <w:rPr>
          <w:rFonts w:asciiTheme="majorHAnsi" w:hAnsiTheme="majorHAnsi" w:cs="Times New Roman"/>
          <w:sz w:val="24"/>
          <w:szCs w:val="24"/>
        </w:rPr>
        <w:t xml:space="preserve"> for the use of the </w:t>
      </w:r>
      <w:r w:rsidR="003F7FA1" w:rsidRPr="00570722">
        <w:rPr>
          <w:rFonts w:asciiTheme="majorHAnsi" w:hAnsiTheme="majorHAnsi" w:cs="Times New Roman"/>
          <w:sz w:val="24"/>
          <w:szCs w:val="24"/>
        </w:rPr>
        <w:t>Lessor</w:t>
      </w:r>
      <w:r w:rsidRPr="00570722">
        <w:rPr>
          <w:rFonts w:asciiTheme="majorHAnsi" w:hAnsiTheme="majorHAnsi" w:cs="Times New Roman"/>
          <w:sz w:val="24"/>
          <w:szCs w:val="24"/>
        </w:rPr>
        <w:t>’s asset</w:t>
      </w:r>
      <w:r w:rsidR="00451EFD" w:rsidRPr="00570722">
        <w:rPr>
          <w:rFonts w:asciiTheme="majorHAnsi" w:hAnsiTheme="majorHAnsi" w:cs="Times New Roman"/>
          <w:sz w:val="24"/>
          <w:szCs w:val="24"/>
        </w:rPr>
        <w:t>/equipment</w:t>
      </w:r>
      <w:r w:rsidRPr="00570722">
        <w:rPr>
          <w:rFonts w:asciiTheme="majorHAnsi" w:hAnsiTheme="majorHAnsi" w:cs="Times New Roman"/>
          <w:sz w:val="24"/>
          <w:szCs w:val="24"/>
        </w:rPr>
        <w:t xml:space="preserve">. Assets include </w:t>
      </w:r>
      <w:r w:rsidR="005D26F6" w:rsidRPr="00570722">
        <w:rPr>
          <w:rFonts w:asciiTheme="majorHAnsi" w:hAnsiTheme="majorHAnsi" w:cs="Times New Roman"/>
          <w:sz w:val="24"/>
          <w:szCs w:val="24"/>
        </w:rPr>
        <w:t>equipments</w:t>
      </w:r>
      <w:r w:rsidRPr="00570722">
        <w:rPr>
          <w:rFonts w:asciiTheme="majorHAnsi" w:hAnsiTheme="majorHAnsi" w:cs="Times New Roman"/>
          <w:sz w:val="24"/>
          <w:szCs w:val="24"/>
        </w:rPr>
        <w:t xml:space="preserve"> and </w:t>
      </w:r>
      <w:r w:rsidR="005D26F6" w:rsidRPr="00570722">
        <w:rPr>
          <w:rFonts w:asciiTheme="majorHAnsi" w:hAnsiTheme="majorHAnsi" w:cs="Times New Roman"/>
          <w:sz w:val="24"/>
          <w:szCs w:val="24"/>
        </w:rPr>
        <w:t>vehicles</w:t>
      </w:r>
      <w:r w:rsidRPr="00570722">
        <w:rPr>
          <w:rFonts w:asciiTheme="majorHAnsi" w:hAnsiTheme="majorHAnsi" w:cs="Times New Roman"/>
          <w:sz w:val="24"/>
          <w:szCs w:val="24"/>
        </w:rPr>
        <w:t>.</w:t>
      </w:r>
    </w:p>
    <w:p w:rsidR="008324E2" w:rsidRPr="00570722" w:rsidRDefault="008324E2" w:rsidP="00F949A4">
      <w:pPr>
        <w:jc w:val="both"/>
        <w:rPr>
          <w:rFonts w:asciiTheme="majorHAnsi" w:hAnsiTheme="majorHAnsi" w:cs="Times New Roman"/>
          <w:sz w:val="24"/>
          <w:szCs w:val="24"/>
        </w:rPr>
      </w:pPr>
      <w:r w:rsidRPr="00570722">
        <w:rPr>
          <w:rFonts w:asciiTheme="majorHAnsi" w:hAnsiTheme="majorHAnsi" w:cs="Times New Roman"/>
          <w:sz w:val="24"/>
          <w:szCs w:val="24"/>
        </w:rPr>
        <w:t xml:space="preserve">There are two parties to a lease, the </w:t>
      </w:r>
      <w:r w:rsidR="003F7FA1" w:rsidRPr="00570722">
        <w:rPr>
          <w:rFonts w:asciiTheme="majorHAnsi" w:hAnsiTheme="majorHAnsi" w:cs="Times New Roman"/>
          <w:sz w:val="24"/>
          <w:szCs w:val="24"/>
        </w:rPr>
        <w:t>Lessor</w:t>
      </w:r>
      <w:r w:rsidRPr="00570722">
        <w:rPr>
          <w:rFonts w:asciiTheme="majorHAnsi" w:hAnsiTheme="majorHAnsi" w:cs="Times New Roman"/>
          <w:sz w:val="24"/>
          <w:szCs w:val="24"/>
        </w:rPr>
        <w:t xml:space="preserve"> and the </w:t>
      </w:r>
      <w:r w:rsidR="003F7FA1" w:rsidRPr="00570722">
        <w:rPr>
          <w:rFonts w:asciiTheme="majorHAnsi" w:hAnsiTheme="majorHAnsi" w:cs="Times New Roman"/>
          <w:sz w:val="24"/>
          <w:szCs w:val="24"/>
        </w:rPr>
        <w:t>Lessee</w:t>
      </w:r>
      <w:r w:rsidRPr="00570722">
        <w:rPr>
          <w:rFonts w:asciiTheme="majorHAnsi" w:hAnsiTheme="majorHAnsi" w:cs="Times New Roman"/>
          <w:sz w:val="24"/>
          <w:szCs w:val="24"/>
        </w:rPr>
        <w:t xml:space="preserve">. </w:t>
      </w:r>
      <w:r w:rsidR="003F7FA1" w:rsidRPr="00570722">
        <w:rPr>
          <w:rFonts w:asciiTheme="majorHAnsi" w:hAnsiTheme="majorHAnsi" w:cs="Times New Roman"/>
          <w:sz w:val="24"/>
          <w:szCs w:val="24"/>
        </w:rPr>
        <w:t>The</w:t>
      </w:r>
      <w:r w:rsidRPr="00570722">
        <w:rPr>
          <w:rFonts w:asciiTheme="majorHAnsi" w:hAnsiTheme="majorHAnsi" w:cs="Times New Roman"/>
          <w:sz w:val="24"/>
          <w:szCs w:val="24"/>
        </w:rPr>
        <w:t xml:space="preserve"> </w:t>
      </w:r>
      <w:r w:rsidR="003F7FA1" w:rsidRPr="00570722">
        <w:rPr>
          <w:rFonts w:asciiTheme="majorHAnsi" w:hAnsiTheme="majorHAnsi" w:cs="Times New Roman"/>
          <w:sz w:val="24"/>
          <w:szCs w:val="24"/>
        </w:rPr>
        <w:t>Lessor</w:t>
      </w:r>
      <w:r w:rsidRPr="00570722">
        <w:rPr>
          <w:rFonts w:asciiTheme="majorHAnsi" w:hAnsiTheme="majorHAnsi" w:cs="Times New Roman"/>
          <w:sz w:val="24"/>
          <w:szCs w:val="24"/>
        </w:rPr>
        <w:t xml:space="preserve"> </w:t>
      </w:r>
      <w:r w:rsidR="003F7FA1" w:rsidRPr="00570722">
        <w:rPr>
          <w:rFonts w:asciiTheme="majorHAnsi" w:hAnsiTheme="majorHAnsi" w:cs="Times New Roman"/>
          <w:sz w:val="24"/>
          <w:szCs w:val="24"/>
        </w:rPr>
        <w:t>must be a</w:t>
      </w:r>
      <w:r w:rsidRPr="00570722">
        <w:rPr>
          <w:rFonts w:asciiTheme="majorHAnsi" w:hAnsiTheme="majorHAnsi" w:cs="Times New Roman"/>
          <w:sz w:val="24"/>
          <w:szCs w:val="24"/>
        </w:rPr>
        <w:t xml:space="preserve"> limited liability company carrying out the business of equipment leasing according to its Memorandum and Articles of Association, the legal owner of the asset leased and registered with the equipment leasing authority in Nigeria</w:t>
      </w:r>
      <w:r w:rsidR="00723F65" w:rsidRPr="00570722">
        <w:rPr>
          <w:rStyle w:val="FootnoteReference"/>
          <w:rFonts w:asciiTheme="majorHAnsi" w:hAnsiTheme="majorHAnsi" w:cs="Times New Roman"/>
          <w:sz w:val="24"/>
          <w:szCs w:val="24"/>
        </w:rPr>
        <w:footnoteReference w:id="1"/>
      </w:r>
      <w:r w:rsidRPr="00570722">
        <w:rPr>
          <w:rFonts w:asciiTheme="majorHAnsi" w:hAnsiTheme="majorHAnsi" w:cs="Times New Roman"/>
          <w:sz w:val="24"/>
          <w:szCs w:val="24"/>
        </w:rPr>
        <w:t xml:space="preserve">; while the </w:t>
      </w:r>
      <w:r w:rsidR="003F7FA1" w:rsidRPr="00570722">
        <w:rPr>
          <w:rFonts w:asciiTheme="majorHAnsi" w:hAnsiTheme="majorHAnsi" w:cs="Times New Roman"/>
          <w:sz w:val="24"/>
          <w:szCs w:val="24"/>
        </w:rPr>
        <w:t>Lessee</w:t>
      </w:r>
      <w:r w:rsidRPr="00570722">
        <w:rPr>
          <w:rFonts w:asciiTheme="majorHAnsi" w:hAnsiTheme="majorHAnsi" w:cs="Times New Roman"/>
          <w:sz w:val="24"/>
          <w:szCs w:val="24"/>
        </w:rPr>
        <w:t xml:space="preserve"> </w:t>
      </w:r>
      <w:r w:rsidR="003F7FA1" w:rsidRPr="00570722">
        <w:rPr>
          <w:rFonts w:asciiTheme="majorHAnsi" w:hAnsiTheme="majorHAnsi" w:cs="Times New Roman"/>
          <w:sz w:val="24"/>
          <w:szCs w:val="24"/>
        </w:rPr>
        <w:t xml:space="preserve">is </w:t>
      </w:r>
      <w:r w:rsidRPr="00570722">
        <w:rPr>
          <w:rFonts w:asciiTheme="majorHAnsi" w:hAnsiTheme="majorHAnsi" w:cs="Times New Roman"/>
          <w:sz w:val="24"/>
          <w:szCs w:val="24"/>
        </w:rPr>
        <w:t xml:space="preserve">the consumer obtaining the right to use the </w:t>
      </w:r>
      <w:r w:rsidR="003F7FA1" w:rsidRPr="00570722">
        <w:rPr>
          <w:rFonts w:asciiTheme="majorHAnsi" w:hAnsiTheme="majorHAnsi" w:cs="Times New Roman"/>
          <w:sz w:val="24"/>
          <w:szCs w:val="24"/>
        </w:rPr>
        <w:t>Lessor</w:t>
      </w:r>
      <w:r w:rsidRPr="00570722">
        <w:rPr>
          <w:rFonts w:asciiTheme="majorHAnsi" w:hAnsiTheme="majorHAnsi" w:cs="Times New Roman"/>
          <w:sz w:val="24"/>
          <w:szCs w:val="24"/>
        </w:rPr>
        <w:t>’s asset in return for rental payment, subject to the terms and conditions stipulated in the lease agreement.</w:t>
      </w:r>
    </w:p>
    <w:p w:rsidR="00723F65" w:rsidRPr="00570722" w:rsidRDefault="000D3E14" w:rsidP="00F949A4">
      <w:pPr>
        <w:jc w:val="both"/>
        <w:rPr>
          <w:rFonts w:asciiTheme="majorHAnsi" w:hAnsiTheme="majorHAnsi" w:cs="Times New Roman"/>
          <w:sz w:val="24"/>
          <w:szCs w:val="24"/>
        </w:rPr>
      </w:pPr>
      <w:r w:rsidRPr="00570722">
        <w:rPr>
          <w:rFonts w:asciiTheme="majorHAnsi" w:hAnsiTheme="majorHAnsi" w:cs="Times New Roman"/>
          <w:sz w:val="24"/>
          <w:szCs w:val="24"/>
        </w:rPr>
        <w:t>T</w:t>
      </w:r>
      <w:r w:rsidR="008324E2" w:rsidRPr="00570722">
        <w:rPr>
          <w:rFonts w:asciiTheme="majorHAnsi" w:hAnsiTheme="majorHAnsi" w:cs="Times New Roman"/>
          <w:sz w:val="24"/>
          <w:szCs w:val="24"/>
        </w:rPr>
        <w:t xml:space="preserve">he </w:t>
      </w:r>
      <w:r w:rsidR="003F7FA1" w:rsidRPr="00570722">
        <w:rPr>
          <w:rFonts w:asciiTheme="majorHAnsi" w:hAnsiTheme="majorHAnsi" w:cs="Times New Roman"/>
          <w:sz w:val="24"/>
          <w:szCs w:val="24"/>
        </w:rPr>
        <w:t>Lessee</w:t>
      </w:r>
      <w:r w:rsidR="008324E2" w:rsidRPr="00570722">
        <w:rPr>
          <w:rFonts w:asciiTheme="majorHAnsi" w:hAnsiTheme="majorHAnsi" w:cs="Times New Roman"/>
          <w:sz w:val="24"/>
          <w:szCs w:val="24"/>
        </w:rPr>
        <w:t xml:space="preserve"> is the </w:t>
      </w:r>
      <w:proofErr w:type="gramStart"/>
      <w:r w:rsidR="008324E2" w:rsidRPr="00570722">
        <w:rPr>
          <w:rFonts w:asciiTheme="majorHAnsi" w:hAnsiTheme="majorHAnsi" w:cs="Times New Roman"/>
          <w:sz w:val="24"/>
          <w:szCs w:val="24"/>
        </w:rPr>
        <w:t>consumer,</w:t>
      </w:r>
      <w:proofErr w:type="gramEnd"/>
      <w:r w:rsidR="008324E2" w:rsidRPr="00570722">
        <w:rPr>
          <w:rFonts w:asciiTheme="majorHAnsi" w:hAnsiTheme="majorHAnsi" w:cs="Times New Roman"/>
          <w:sz w:val="24"/>
          <w:szCs w:val="24"/>
        </w:rPr>
        <w:t xml:space="preserve"> he is the person who parts with his money in exchange for the </w:t>
      </w:r>
      <w:r w:rsidR="003F7FA1" w:rsidRPr="00570722">
        <w:rPr>
          <w:rFonts w:asciiTheme="majorHAnsi" w:hAnsiTheme="majorHAnsi" w:cs="Times New Roman"/>
          <w:sz w:val="24"/>
          <w:szCs w:val="24"/>
        </w:rPr>
        <w:t>Lessor</w:t>
      </w:r>
      <w:r w:rsidR="008324E2" w:rsidRPr="00570722">
        <w:rPr>
          <w:rFonts w:asciiTheme="majorHAnsi" w:hAnsiTheme="majorHAnsi" w:cs="Times New Roman"/>
          <w:sz w:val="24"/>
          <w:szCs w:val="24"/>
        </w:rPr>
        <w:t>’s asset. The need to protect such consumers in any business cannot be overemphasized</w:t>
      </w:r>
      <w:r w:rsidR="00792AD7" w:rsidRPr="00570722">
        <w:rPr>
          <w:rFonts w:asciiTheme="majorHAnsi" w:hAnsiTheme="majorHAnsi" w:cs="Times New Roman"/>
          <w:sz w:val="24"/>
          <w:szCs w:val="24"/>
        </w:rPr>
        <w:t xml:space="preserve">; consumer protection benefits everyone by ensuring access to the right information to enable them make informed </w:t>
      </w:r>
      <w:r w:rsidRPr="00570722">
        <w:rPr>
          <w:rFonts w:asciiTheme="majorHAnsi" w:hAnsiTheme="majorHAnsi" w:cs="Times New Roman"/>
          <w:sz w:val="24"/>
          <w:szCs w:val="24"/>
        </w:rPr>
        <w:t>decisions</w:t>
      </w:r>
      <w:r w:rsidR="00792AD7" w:rsidRPr="00570722">
        <w:rPr>
          <w:rFonts w:asciiTheme="majorHAnsi" w:hAnsiTheme="majorHAnsi" w:cs="Times New Roman"/>
          <w:sz w:val="24"/>
          <w:szCs w:val="24"/>
        </w:rPr>
        <w:t>.</w:t>
      </w:r>
    </w:p>
    <w:p w:rsidR="00723F65" w:rsidRPr="00570722" w:rsidRDefault="00182E40" w:rsidP="00F949A4">
      <w:pPr>
        <w:jc w:val="both"/>
        <w:rPr>
          <w:rFonts w:asciiTheme="majorHAnsi" w:hAnsiTheme="majorHAnsi" w:cs="Times New Roman"/>
          <w:b/>
          <w:sz w:val="24"/>
          <w:szCs w:val="24"/>
        </w:rPr>
      </w:pPr>
      <w:r w:rsidRPr="00570722">
        <w:rPr>
          <w:rFonts w:asciiTheme="majorHAnsi" w:hAnsiTheme="majorHAnsi" w:cs="Times New Roman"/>
          <w:b/>
          <w:sz w:val="24"/>
          <w:szCs w:val="24"/>
        </w:rPr>
        <w:t>Legitimacy of an Equipment Lease Agreement</w:t>
      </w:r>
    </w:p>
    <w:p w:rsidR="00AD4A5E" w:rsidRPr="00570722" w:rsidRDefault="00AD4A5E" w:rsidP="00F949A4">
      <w:pPr>
        <w:pStyle w:val="NormalWeb"/>
        <w:shd w:val="clear" w:color="auto" w:fill="FFFFFF"/>
        <w:spacing w:before="120" w:beforeAutospacing="0" w:after="120" w:afterAutospacing="0"/>
        <w:jc w:val="both"/>
        <w:rPr>
          <w:rFonts w:asciiTheme="majorHAnsi" w:hAnsiTheme="majorHAnsi"/>
          <w:color w:val="222222"/>
        </w:rPr>
      </w:pPr>
      <w:r w:rsidRPr="00570722">
        <w:rPr>
          <w:rFonts w:asciiTheme="majorHAnsi" w:hAnsiTheme="majorHAnsi"/>
        </w:rPr>
        <w:t>Equipment Leasing is the renting of equipment from its Owner</w:t>
      </w:r>
      <w:r w:rsidR="000D3E14" w:rsidRPr="00570722">
        <w:rPr>
          <w:rFonts w:asciiTheme="majorHAnsi" w:hAnsiTheme="majorHAnsi"/>
        </w:rPr>
        <w:t xml:space="preserve"> </w:t>
      </w:r>
      <w:r w:rsidRPr="00570722">
        <w:rPr>
          <w:rFonts w:asciiTheme="majorHAnsi" w:hAnsiTheme="majorHAnsi"/>
        </w:rPr>
        <w:t xml:space="preserve">(Lessor), by a consumer (Lessee), who in return for enjoying the use of the equipment </w:t>
      </w:r>
      <w:r w:rsidR="000D3E14" w:rsidRPr="00570722">
        <w:rPr>
          <w:rFonts w:asciiTheme="majorHAnsi" w:hAnsiTheme="majorHAnsi"/>
        </w:rPr>
        <w:t>leased</w:t>
      </w:r>
      <w:r w:rsidRPr="00570722">
        <w:rPr>
          <w:rFonts w:asciiTheme="majorHAnsi" w:hAnsiTheme="majorHAnsi"/>
        </w:rPr>
        <w:t xml:space="preserve"> makes an agreed periodic payment for the use of the equipment to the Lessor.</w:t>
      </w:r>
    </w:p>
    <w:p w:rsidR="00465CAD" w:rsidRPr="00570722" w:rsidRDefault="00AD4A5E" w:rsidP="00F949A4">
      <w:pPr>
        <w:jc w:val="both"/>
        <w:rPr>
          <w:rFonts w:asciiTheme="majorHAnsi" w:hAnsiTheme="majorHAnsi" w:cs="Times New Roman"/>
          <w:sz w:val="24"/>
          <w:szCs w:val="24"/>
        </w:rPr>
      </w:pPr>
      <w:r w:rsidRPr="00570722">
        <w:rPr>
          <w:rFonts w:asciiTheme="majorHAnsi" w:hAnsiTheme="majorHAnsi" w:cs="Times New Roman"/>
          <w:sz w:val="24"/>
          <w:szCs w:val="24"/>
        </w:rPr>
        <w:t>Equipment Leasing has become a viable financial vehicle for stimulating a country’s economy. In Nigeria, prior to the Equipment Leasing Act (Act) passed into Law in 2015, there was no robust and expansive Equipment Leasing legislation</w:t>
      </w:r>
      <w:r w:rsidR="000D3E14" w:rsidRPr="00570722">
        <w:rPr>
          <w:rFonts w:asciiTheme="majorHAnsi" w:hAnsiTheme="majorHAnsi" w:cs="Times New Roman"/>
          <w:sz w:val="24"/>
          <w:szCs w:val="24"/>
        </w:rPr>
        <w:t xml:space="preserve">, save for the Consumer Protection Council Act 2004 and the </w:t>
      </w:r>
      <w:r w:rsidR="000D3E14" w:rsidRPr="00570722">
        <w:rPr>
          <w:rFonts w:asciiTheme="majorHAnsi" w:hAnsiTheme="majorHAnsi" w:cs="Century Gothic"/>
          <w:sz w:val="24"/>
          <w:szCs w:val="24"/>
        </w:rPr>
        <w:t>Guide to Charges by Banks and Other Financial Institutions in Nigeria 2017.</w:t>
      </w:r>
    </w:p>
    <w:p w:rsidR="00465CAD" w:rsidRPr="00570722" w:rsidRDefault="000D3E14" w:rsidP="00C65C38">
      <w:pPr>
        <w:jc w:val="both"/>
        <w:rPr>
          <w:rFonts w:asciiTheme="majorHAnsi" w:hAnsiTheme="majorHAnsi"/>
          <w:sz w:val="24"/>
          <w:szCs w:val="24"/>
        </w:rPr>
      </w:pPr>
      <w:r w:rsidRPr="00570722">
        <w:rPr>
          <w:rFonts w:asciiTheme="majorHAnsi" w:hAnsiTheme="majorHAnsi"/>
          <w:sz w:val="24"/>
          <w:szCs w:val="24"/>
        </w:rPr>
        <w:t xml:space="preserve">The controversy is whether or not </w:t>
      </w:r>
      <w:r w:rsidR="007062EC" w:rsidRPr="00570722">
        <w:rPr>
          <w:rFonts w:asciiTheme="majorHAnsi" w:hAnsiTheme="majorHAnsi"/>
          <w:sz w:val="24"/>
          <w:szCs w:val="24"/>
        </w:rPr>
        <w:t>‘</w:t>
      </w:r>
      <w:r w:rsidRPr="00570722">
        <w:rPr>
          <w:rFonts w:asciiTheme="majorHAnsi" w:hAnsiTheme="majorHAnsi"/>
          <w:sz w:val="24"/>
          <w:szCs w:val="24"/>
        </w:rPr>
        <w:t>other financial institutions</w:t>
      </w:r>
      <w:r w:rsidR="007062EC" w:rsidRPr="00570722">
        <w:rPr>
          <w:rFonts w:asciiTheme="majorHAnsi" w:hAnsiTheme="majorHAnsi"/>
          <w:sz w:val="24"/>
          <w:szCs w:val="24"/>
        </w:rPr>
        <w:t>’</w:t>
      </w:r>
      <w:r w:rsidRPr="00570722">
        <w:rPr>
          <w:rFonts w:asciiTheme="majorHAnsi" w:hAnsiTheme="majorHAnsi"/>
          <w:sz w:val="24"/>
          <w:szCs w:val="24"/>
        </w:rPr>
        <w:t xml:space="preserve"> as stipulated in the CBN regulation, includes private leasing companies, this depends </w:t>
      </w:r>
      <w:r w:rsidR="007062EC" w:rsidRPr="00570722">
        <w:rPr>
          <w:rFonts w:asciiTheme="majorHAnsi" w:hAnsiTheme="majorHAnsi"/>
          <w:sz w:val="24"/>
          <w:szCs w:val="24"/>
        </w:rPr>
        <w:t>therefore</w:t>
      </w:r>
      <w:r w:rsidRPr="00570722">
        <w:rPr>
          <w:rFonts w:asciiTheme="majorHAnsi" w:hAnsiTheme="majorHAnsi"/>
          <w:sz w:val="24"/>
          <w:szCs w:val="24"/>
        </w:rPr>
        <w:t xml:space="preserve"> on whether it is a finance or operating lease.</w:t>
      </w:r>
      <w:r w:rsidR="007062EC" w:rsidRPr="00570722">
        <w:rPr>
          <w:rFonts w:asciiTheme="majorHAnsi" w:hAnsiTheme="majorHAnsi"/>
          <w:sz w:val="24"/>
          <w:szCs w:val="24"/>
        </w:rPr>
        <w:t xml:space="preserve"> </w:t>
      </w:r>
      <w:r w:rsidR="006337D2" w:rsidRPr="00570722">
        <w:rPr>
          <w:rFonts w:asciiTheme="majorHAnsi" w:hAnsiTheme="majorHAnsi"/>
          <w:sz w:val="24"/>
          <w:szCs w:val="24"/>
        </w:rPr>
        <w:t xml:space="preserve">The difference between </w:t>
      </w:r>
      <w:proofErr w:type="gramStart"/>
      <w:r w:rsidR="006337D2" w:rsidRPr="00570722">
        <w:rPr>
          <w:rFonts w:asciiTheme="majorHAnsi" w:hAnsiTheme="majorHAnsi"/>
          <w:sz w:val="24"/>
          <w:szCs w:val="24"/>
        </w:rPr>
        <w:t>a finance</w:t>
      </w:r>
      <w:proofErr w:type="gramEnd"/>
      <w:r w:rsidR="006337D2" w:rsidRPr="00570722">
        <w:rPr>
          <w:rFonts w:asciiTheme="majorHAnsi" w:hAnsiTheme="majorHAnsi"/>
          <w:sz w:val="24"/>
          <w:szCs w:val="24"/>
        </w:rPr>
        <w:t xml:space="preserve"> and operating lease is de</w:t>
      </w:r>
      <w:r w:rsidR="007062EC" w:rsidRPr="00570722">
        <w:rPr>
          <w:rFonts w:asciiTheme="majorHAnsi" w:hAnsiTheme="majorHAnsi"/>
          <w:sz w:val="24"/>
          <w:szCs w:val="24"/>
        </w:rPr>
        <w:t>termined based on the ownership</w:t>
      </w:r>
      <w:r w:rsidR="006337D2" w:rsidRPr="00570722">
        <w:rPr>
          <w:rFonts w:asciiTheme="majorHAnsi" w:hAnsiTheme="majorHAnsi"/>
          <w:sz w:val="24"/>
          <w:szCs w:val="24"/>
        </w:rPr>
        <w:t xml:space="preserve"> of the asset, who bears the day to day expenses and running cost, accounting and tax rewards. </w:t>
      </w:r>
      <w:r w:rsidR="00465CAD" w:rsidRPr="00570722">
        <w:rPr>
          <w:rFonts w:asciiTheme="majorHAnsi" w:hAnsiTheme="majorHAnsi"/>
          <w:sz w:val="24"/>
          <w:szCs w:val="24"/>
        </w:rPr>
        <w:t xml:space="preserve"> A </w:t>
      </w:r>
      <w:r w:rsidR="007062EC" w:rsidRPr="00570722">
        <w:rPr>
          <w:rFonts w:asciiTheme="majorHAnsi" w:hAnsiTheme="majorHAnsi"/>
          <w:sz w:val="24"/>
          <w:szCs w:val="24"/>
        </w:rPr>
        <w:t>finance lease is</w:t>
      </w:r>
      <w:r w:rsidR="00465CAD" w:rsidRPr="00570722">
        <w:rPr>
          <w:rFonts w:asciiTheme="majorHAnsi" w:hAnsiTheme="majorHAnsi"/>
          <w:sz w:val="24"/>
          <w:szCs w:val="24"/>
        </w:rPr>
        <w:t xml:space="preserve"> </w:t>
      </w:r>
      <w:r w:rsidR="006337D2" w:rsidRPr="00570722">
        <w:rPr>
          <w:rFonts w:asciiTheme="majorHAnsi" w:hAnsiTheme="majorHAnsi"/>
          <w:sz w:val="24"/>
          <w:szCs w:val="24"/>
        </w:rPr>
        <w:t xml:space="preserve">where the risk and rewards attached to the </w:t>
      </w:r>
      <w:r w:rsidR="00B14030" w:rsidRPr="00570722">
        <w:rPr>
          <w:rFonts w:asciiTheme="majorHAnsi" w:hAnsiTheme="majorHAnsi"/>
          <w:sz w:val="24"/>
          <w:szCs w:val="24"/>
        </w:rPr>
        <w:t>ownership</w:t>
      </w:r>
      <w:r w:rsidR="006337D2" w:rsidRPr="00570722">
        <w:rPr>
          <w:rFonts w:asciiTheme="majorHAnsi" w:hAnsiTheme="majorHAnsi"/>
          <w:sz w:val="24"/>
          <w:szCs w:val="24"/>
        </w:rPr>
        <w:t xml:space="preserve"> of the </w:t>
      </w:r>
      <w:r w:rsidR="007062EC" w:rsidRPr="00570722">
        <w:rPr>
          <w:rFonts w:asciiTheme="majorHAnsi" w:hAnsiTheme="majorHAnsi"/>
          <w:sz w:val="24"/>
          <w:szCs w:val="24"/>
        </w:rPr>
        <w:t>asset</w:t>
      </w:r>
      <w:r w:rsidR="006337D2" w:rsidRPr="00570722">
        <w:rPr>
          <w:rFonts w:asciiTheme="majorHAnsi" w:hAnsiTheme="majorHAnsi"/>
          <w:sz w:val="24"/>
          <w:szCs w:val="24"/>
        </w:rPr>
        <w:t xml:space="preserve"> is transferred to the lessee, such a lease is generally presumed a loan agreement, </w:t>
      </w:r>
      <w:r w:rsidR="006B1504" w:rsidRPr="00570722">
        <w:rPr>
          <w:rFonts w:asciiTheme="majorHAnsi" w:hAnsiTheme="majorHAnsi"/>
          <w:sz w:val="24"/>
          <w:szCs w:val="24"/>
        </w:rPr>
        <w:t>and the lessee bears the taxes, insurance and maintenance on the equipment</w:t>
      </w:r>
      <w:r w:rsidR="00864E17" w:rsidRPr="00570722">
        <w:rPr>
          <w:rFonts w:asciiTheme="majorHAnsi" w:hAnsiTheme="majorHAnsi"/>
          <w:sz w:val="24"/>
          <w:szCs w:val="24"/>
        </w:rPr>
        <w:t>, making the lessee an owner in substance and the lessor an owner in form</w:t>
      </w:r>
      <w:r w:rsidR="007062EC" w:rsidRPr="00570722">
        <w:rPr>
          <w:rFonts w:asciiTheme="majorHAnsi" w:hAnsiTheme="majorHAnsi"/>
          <w:sz w:val="24"/>
          <w:szCs w:val="24"/>
        </w:rPr>
        <w:t>; while in an operating lease</w:t>
      </w:r>
      <w:r w:rsidR="00B14030" w:rsidRPr="00570722">
        <w:rPr>
          <w:rFonts w:asciiTheme="majorHAnsi" w:hAnsiTheme="majorHAnsi"/>
          <w:sz w:val="24"/>
          <w:szCs w:val="24"/>
        </w:rPr>
        <w:t>,</w:t>
      </w:r>
      <w:r w:rsidR="00465CAD" w:rsidRPr="00570722">
        <w:rPr>
          <w:rFonts w:asciiTheme="majorHAnsi" w:hAnsiTheme="majorHAnsi"/>
          <w:sz w:val="24"/>
          <w:szCs w:val="24"/>
        </w:rPr>
        <w:t xml:space="preserve"> </w:t>
      </w:r>
      <w:r w:rsidR="006B1504" w:rsidRPr="00570722">
        <w:rPr>
          <w:rFonts w:asciiTheme="majorHAnsi" w:hAnsiTheme="majorHAnsi"/>
          <w:sz w:val="24"/>
          <w:szCs w:val="24"/>
        </w:rPr>
        <w:t xml:space="preserve">the risk and rewards attached to the </w:t>
      </w:r>
      <w:r w:rsidR="007062EC" w:rsidRPr="00570722">
        <w:rPr>
          <w:rFonts w:asciiTheme="majorHAnsi" w:hAnsiTheme="majorHAnsi"/>
          <w:sz w:val="24"/>
          <w:szCs w:val="24"/>
        </w:rPr>
        <w:t>asset</w:t>
      </w:r>
      <w:r w:rsidR="006B1504" w:rsidRPr="00570722">
        <w:rPr>
          <w:rFonts w:asciiTheme="majorHAnsi" w:hAnsiTheme="majorHAnsi"/>
          <w:sz w:val="24"/>
          <w:szCs w:val="24"/>
        </w:rPr>
        <w:t xml:space="preserve"> remains with the lessor, it is generally </w:t>
      </w:r>
      <w:r w:rsidR="00B14030" w:rsidRPr="00570722">
        <w:rPr>
          <w:rFonts w:asciiTheme="majorHAnsi" w:hAnsiTheme="majorHAnsi"/>
          <w:sz w:val="24"/>
          <w:szCs w:val="24"/>
        </w:rPr>
        <w:t>presumed a rent</w:t>
      </w:r>
      <w:r w:rsidR="006B1504" w:rsidRPr="00570722">
        <w:rPr>
          <w:rFonts w:asciiTheme="majorHAnsi" w:hAnsiTheme="majorHAnsi"/>
          <w:sz w:val="24"/>
          <w:szCs w:val="24"/>
        </w:rPr>
        <w:t xml:space="preserve">, the lessee only pays a </w:t>
      </w:r>
      <w:r w:rsidR="00B14030" w:rsidRPr="00570722">
        <w:rPr>
          <w:rFonts w:asciiTheme="majorHAnsi" w:hAnsiTheme="majorHAnsi"/>
          <w:sz w:val="24"/>
          <w:szCs w:val="24"/>
        </w:rPr>
        <w:t xml:space="preserve">monthly consideration or </w:t>
      </w:r>
      <w:r w:rsidR="00B14030" w:rsidRPr="00570722">
        <w:rPr>
          <w:rFonts w:asciiTheme="majorHAnsi" w:hAnsiTheme="majorHAnsi"/>
          <w:sz w:val="24"/>
          <w:szCs w:val="24"/>
        </w:rPr>
        <w:lastRenderedPageBreak/>
        <w:t xml:space="preserve">premium, </w:t>
      </w:r>
      <w:r w:rsidR="006B1504" w:rsidRPr="00570722">
        <w:rPr>
          <w:rFonts w:asciiTheme="majorHAnsi" w:hAnsiTheme="majorHAnsi"/>
          <w:sz w:val="24"/>
          <w:szCs w:val="24"/>
        </w:rPr>
        <w:t>no depreciation can be claimed</w:t>
      </w:r>
      <w:r w:rsidR="00B14030" w:rsidRPr="00570722">
        <w:rPr>
          <w:rFonts w:asciiTheme="majorHAnsi" w:hAnsiTheme="majorHAnsi"/>
          <w:sz w:val="24"/>
          <w:szCs w:val="24"/>
        </w:rPr>
        <w:t xml:space="preserve">, and the lessor bears the taxes, insurance and maintenance on the </w:t>
      </w:r>
      <w:r w:rsidR="007062EC" w:rsidRPr="00570722">
        <w:rPr>
          <w:rFonts w:asciiTheme="majorHAnsi" w:hAnsiTheme="majorHAnsi"/>
          <w:sz w:val="24"/>
          <w:szCs w:val="24"/>
        </w:rPr>
        <w:t>asset</w:t>
      </w:r>
      <w:r w:rsidR="006B1504" w:rsidRPr="00570722">
        <w:rPr>
          <w:rFonts w:asciiTheme="majorHAnsi" w:hAnsiTheme="majorHAnsi"/>
          <w:sz w:val="24"/>
          <w:szCs w:val="24"/>
        </w:rPr>
        <w:t>.</w:t>
      </w:r>
      <w:r w:rsidR="00C41C6F" w:rsidRPr="00570722">
        <w:rPr>
          <w:rFonts w:asciiTheme="majorHAnsi" w:hAnsiTheme="majorHAnsi"/>
          <w:sz w:val="24"/>
          <w:szCs w:val="24"/>
        </w:rPr>
        <w:t xml:space="preserve"> It is for this </w:t>
      </w:r>
      <w:r w:rsidR="00C65C38" w:rsidRPr="00570722">
        <w:rPr>
          <w:rFonts w:asciiTheme="majorHAnsi" w:hAnsiTheme="majorHAnsi"/>
          <w:sz w:val="24"/>
          <w:szCs w:val="24"/>
        </w:rPr>
        <w:t>reason that</w:t>
      </w:r>
      <w:r w:rsidR="00C41C6F" w:rsidRPr="00570722">
        <w:rPr>
          <w:rFonts w:asciiTheme="majorHAnsi" w:hAnsiTheme="majorHAnsi"/>
          <w:sz w:val="24"/>
          <w:szCs w:val="24"/>
        </w:rPr>
        <w:t xml:space="preserve"> the Central </w:t>
      </w:r>
      <w:r w:rsidR="007062EC" w:rsidRPr="00570722">
        <w:rPr>
          <w:rFonts w:asciiTheme="majorHAnsi" w:hAnsiTheme="majorHAnsi"/>
          <w:sz w:val="24"/>
          <w:szCs w:val="24"/>
        </w:rPr>
        <w:t>Bank’s Guide to charges by Banks and Other Financial I</w:t>
      </w:r>
      <w:r w:rsidR="00C41C6F" w:rsidRPr="00570722">
        <w:rPr>
          <w:rFonts w:asciiTheme="majorHAnsi" w:hAnsiTheme="majorHAnsi"/>
          <w:sz w:val="24"/>
          <w:szCs w:val="24"/>
        </w:rPr>
        <w:t xml:space="preserve">nstitutions 2017, is applicable to all companies that engage in </w:t>
      </w:r>
      <w:r w:rsidR="007062EC" w:rsidRPr="00570722">
        <w:rPr>
          <w:rFonts w:asciiTheme="majorHAnsi" w:hAnsiTheme="majorHAnsi"/>
          <w:sz w:val="24"/>
          <w:szCs w:val="24"/>
        </w:rPr>
        <w:t>finance</w:t>
      </w:r>
      <w:r w:rsidR="00C41C6F" w:rsidRPr="00570722">
        <w:rPr>
          <w:rFonts w:asciiTheme="majorHAnsi" w:hAnsiTheme="majorHAnsi"/>
          <w:sz w:val="24"/>
          <w:szCs w:val="24"/>
        </w:rPr>
        <w:t xml:space="preserve"> leasing.</w:t>
      </w:r>
    </w:p>
    <w:p w:rsidR="00723F65" w:rsidRPr="00570722" w:rsidRDefault="00723F65" w:rsidP="00F949A4">
      <w:pPr>
        <w:jc w:val="both"/>
        <w:rPr>
          <w:rFonts w:asciiTheme="majorHAnsi" w:hAnsiTheme="majorHAnsi" w:cs="Times New Roman"/>
          <w:sz w:val="24"/>
          <w:szCs w:val="24"/>
        </w:rPr>
      </w:pPr>
      <w:r w:rsidRPr="00570722">
        <w:rPr>
          <w:rFonts w:asciiTheme="majorHAnsi" w:hAnsiTheme="majorHAnsi" w:cs="Times New Roman"/>
          <w:sz w:val="24"/>
          <w:szCs w:val="24"/>
        </w:rPr>
        <w:t>S</w:t>
      </w:r>
      <w:r w:rsidR="00F649CF" w:rsidRPr="00570722">
        <w:rPr>
          <w:rFonts w:asciiTheme="majorHAnsi" w:hAnsiTheme="majorHAnsi" w:cs="Times New Roman"/>
          <w:sz w:val="24"/>
          <w:szCs w:val="24"/>
        </w:rPr>
        <w:t xml:space="preserve">. 2 &amp; 5 of the </w:t>
      </w:r>
      <w:r w:rsidR="007062EC" w:rsidRPr="00570722">
        <w:rPr>
          <w:rFonts w:asciiTheme="majorHAnsi" w:hAnsiTheme="majorHAnsi" w:cs="Times New Roman"/>
          <w:sz w:val="24"/>
          <w:szCs w:val="24"/>
        </w:rPr>
        <w:t xml:space="preserve">Equipment and Leasing </w:t>
      </w:r>
      <w:r w:rsidR="00F649CF" w:rsidRPr="00570722">
        <w:rPr>
          <w:rFonts w:asciiTheme="majorHAnsi" w:hAnsiTheme="majorHAnsi" w:cs="Times New Roman"/>
          <w:sz w:val="24"/>
          <w:szCs w:val="24"/>
        </w:rPr>
        <w:t>A</w:t>
      </w:r>
      <w:r w:rsidR="000E609B" w:rsidRPr="00570722">
        <w:rPr>
          <w:rFonts w:asciiTheme="majorHAnsi" w:hAnsiTheme="majorHAnsi" w:cs="Times New Roman"/>
          <w:sz w:val="24"/>
          <w:szCs w:val="24"/>
        </w:rPr>
        <w:t>ct stipulates</w:t>
      </w:r>
      <w:r w:rsidRPr="00570722">
        <w:rPr>
          <w:rFonts w:asciiTheme="majorHAnsi" w:hAnsiTheme="majorHAnsi" w:cs="Times New Roman"/>
          <w:sz w:val="24"/>
          <w:szCs w:val="24"/>
        </w:rPr>
        <w:t xml:space="preserve"> </w:t>
      </w:r>
      <w:r w:rsidR="00F649CF" w:rsidRPr="00570722">
        <w:rPr>
          <w:rFonts w:asciiTheme="majorHAnsi" w:hAnsiTheme="majorHAnsi" w:cs="Times New Roman"/>
          <w:sz w:val="24"/>
          <w:szCs w:val="24"/>
        </w:rPr>
        <w:t xml:space="preserve">the requirement of an equipment lease agreement </w:t>
      </w:r>
      <w:r w:rsidR="0037009E" w:rsidRPr="00570722">
        <w:rPr>
          <w:rFonts w:asciiTheme="majorHAnsi" w:hAnsiTheme="majorHAnsi" w:cs="Times New Roman"/>
          <w:sz w:val="24"/>
          <w:szCs w:val="24"/>
        </w:rPr>
        <w:t>to wit:</w:t>
      </w:r>
    </w:p>
    <w:p w:rsidR="00723F65" w:rsidRPr="00570722" w:rsidRDefault="00F649CF" w:rsidP="00F949A4">
      <w:pPr>
        <w:pStyle w:val="ListParagraph"/>
        <w:numPr>
          <w:ilvl w:val="0"/>
          <w:numId w:val="4"/>
        </w:numPr>
        <w:jc w:val="both"/>
        <w:rPr>
          <w:rFonts w:asciiTheme="majorHAnsi" w:hAnsiTheme="majorHAnsi" w:cs="Times New Roman"/>
          <w:sz w:val="24"/>
          <w:szCs w:val="24"/>
        </w:rPr>
      </w:pPr>
      <w:r w:rsidRPr="00570722">
        <w:rPr>
          <w:rFonts w:asciiTheme="majorHAnsi" w:hAnsiTheme="majorHAnsi" w:cs="Times New Roman"/>
          <w:sz w:val="24"/>
          <w:szCs w:val="24"/>
        </w:rPr>
        <w:t>It should be in writing</w:t>
      </w:r>
      <w:r w:rsidR="0037009E" w:rsidRPr="00570722">
        <w:rPr>
          <w:rFonts w:asciiTheme="majorHAnsi" w:hAnsiTheme="majorHAnsi" w:cs="Times New Roman"/>
          <w:sz w:val="24"/>
          <w:szCs w:val="24"/>
        </w:rPr>
        <w:t>;</w:t>
      </w:r>
    </w:p>
    <w:p w:rsidR="00723F65" w:rsidRPr="00570722" w:rsidRDefault="00F649CF" w:rsidP="00F949A4">
      <w:pPr>
        <w:pStyle w:val="ListParagraph"/>
        <w:numPr>
          <w:ilvl w:val="0"/>
          <w:numId w:val="4"/>
        </w:numPr>
        <w:jc w:val="both"/>
        <w:rPr>
          <w:rFonts w:asciiTheme="majorHAnsi" w:hAnsiTheme="majorHAnsi" w:cs="Times New Roman"/>
          <w:sz w:val="24"/>
          <w:szCs w:val="24"/>
        </w:rPr>
      </w:pPr>
      <w:r w:rsidRPr="00570722">
        <w:rPr>
          <w:rFonts w:asciiTheme="majorHAnsi" w:hAnsiTheme="majorHAnsi" w:cs="Times New Roman"/>
          <w:sz w:val="24"/>
          <w:szCs w:val="24"/>
        </w:rPr>
        <w:t>Appropriately identify the parties</w:t>
      </w:r>
      <w:r w:rsidR="0037009E" w:rsidRPr="00570722">
        <w:rPr>
          <w:rFonts w:asciiTheme="majorHAnsi" w:hAnsiTheme="majorHAnsi" w:cs="Times New Roman"/>
          <w:sz w:val="24"/>
          <w:szCs w:val="24"/>
        </w:rPr>
        <w:t>;</w:t>
      </w:r>
    </w:p>
    <w:p w:rsidR="00723F65" w:rsidRPr="00570722" w:rsidRDefault="00F649CF" w:rsidP="00F949A4">
      <w:pPr>
        <w:pStyle w:val="ListParagraph"/>
        <w:numPr>
          <w:ilvl w:val="0"/>
          <w:numId w:val="4"/>
        </w:numPr>
        <w:jc w:val="both"/>
        <w:rPr>
          <w:rFonts w:asciiTheme="majorHAnsi" w:hAnsiTheme="majorHAnsi" w:cs="Times New Roman"/>
          <w:sz w:val="24"/>
          <w:szCs w:val="24"/>
        </w:rPr>
      </w:pPr>
      <w:r w:rsidRPr="00570722">
        <w:rPr>
          <w:rFonts w:asciiTheme="majorHAnsi" w:hAnsiTheme="majorHAnsi" w:cs="Times New Roman"/>
          <w:sz w:val="24"/>
          <w:szCs w:val="24"/>
        </w:rPr>
        <w:t>A description of the equipment to be leased</w:t>
      </w:r>
      <w:r w:rsidR="0037009E" w:rsidRPr="00570722">
        <w:rPr>
          <w:rFonts w:asciiTheme="majorHAnsi" w:hAnsiTheme="majorHAnsi" w:cs="Times New Roman"/>
          <w:sz w:val="24"/>
          <w:szCs w:val="24"/>
        </w:rPr>
        <w:t>;</w:t>
      </w:r>
    </w:p>
    <w:p w:rsidR="00723F65" w:rsidRPr="00570722" w:rsidRDefault="00F649CF" w:rsidP="00F949A4">
      <w:pPr>
        <w:pStyle w:val="ListParagraph"/>
        <w:numPr>
          <w:ilvl w:val="0"/>
          <w:numId w:val="4"/>
        </w:numPr>
        <w:jc w:val="both"/>
        <w:rPr>
          <w:rFonts w:asciiTheme="majorHAnsi" w:hAnsiTheme="majorHAnsi" w:cs="Times New Roman"/>
          <w:sz w:val="24"/>
          <w:szCs w:val="24"/>
        </w:rPr>
      </w:pPr>
      <w:r w:rsidRPr="00570722">
        <w:rPr>
          <w:rFonts w:asciiTheme="majorHAnsi" w:hAnsiTheme="majorHAnsi" w:cs="Times New Roman"/>
          <w:sz w:val="24"/>
          <w:szCs w:val="24"/>
        </w:rPr>
        <w:t>The rental payable</w:t>
      </w:r>
      <w:r w:rsidR="0037009E" w:rsidRPr="00570722">
        <w:rPr>
          <w:rFonts w:asciiTheme="majorHAnsi" w:hAnsiTheme="majorHAnsi" w:cs="Times New Roman"/>
          <w:sz w:val="24"/>
          <w:szCs w:val="24"/>
        </w:rPr>
        <w:t>;</w:t>
      </w:r>
    </w:p>
    <w:p w:rsidR="00723F65" w:rsidRPr="00570722" w:rsidRDefault="00F649CF" w:rsidP="00F949A4">
      <w:pPr>
        <w:jc w:val="both"/>
        <w:rPr>
          <w:rFonts w:asciiTheme="majorHAnsi" w:hAnsiTheme="majorHAnsi" w:cs="Times New Roman"/>
          <w:sz w:val="24"/>
          <w:szCs w:val="24"/>
        </w:rPr>
      </w:pPr>
      <w:r w:rsidRPr="00570722">
        <w:rPr>
          <w:rFonts w:asciiTheme="majorHAnsi" w:hAnsiTheme="majorHAnsi" w:cs="Times New Roman"/>
          <w:sz w:val="24"/>
          <w:szCs w:val="24"/>
        </w:rPr>
        <w:t xml:space="preserve">A copy of the agreement must be sent within 14 days to the </w:t>
      </w:r>
      <w:r w:rsidR="003F7FA1" w:rsidRPr="00570722">
        <w:rPr>
          <w:rFonts w:asciiTheme="majorHAnsi" w:hAnsiTheme="majorHAnsi" w:cs="Times New Roman"/>
          <w:sz w:val="24"/>
          <w:szCs w:val="24"/>
        </w:rPr>
        <w:t>Lessee</w:t>
      </w:r>
      <w:r w:rsidRPr="00570722">
        <w:rPr>
          <w:rFonts w:asciiTheme="majorHAnsi" w:hAnsiTheme="majorHAnsi" w:cs="Times New Roman"/>
          <w:sz w:val="24"/>
          <w:szCs w:val="24"/>
        </w:rPr>
        <w:t>, and kept for inspection with the registration authority</w:t>
      </w:r>
      <w:r w:rsidR="007062EC" w:rsidRPr="00570722">
        <w:rPr>
          <w:rStyle w:val="FootnoteReference"/>
          <w:rFonts w:asciiTheme="majorHAnsi" w:hAnsiTheme="majorHAnsi" w:cs="Times New Roman"/>
          <w:sz w:val="24"/>
          <w:szCs w:val="24"/>
        </w:rPr>
        <w:footnoteReference w:id="2"/>
      </w:r>
      <w:r w:rsidRPr="00570722">
        <w:rPr>
          <w:rFonts w:asciiTheme="majorHAnsi" w:hAnsiTheme="majorHAnsi" w:cs="Times New Roman"/>
          <w:sz w:val="24"/>
          <w:szCs w:val="24"/>
        </w:rPr>
        <w:t>, failure to register with the necessary authority shall render the agreement invalid between the parties and unenforceable against any third party acting in good faith for value without notice</w:t>
      </w:r>
      <w:r w:rsidR="00723F65" w:rsidRPr="00570722">
        <w:rPr>
          <w:rStyle w:val="FootnoteReference"/>
          <w:rFonts w:asciiTheme="majorHAnsi" w:hAnsiTheme="majorHAnsi" w:cs="Times New Roman"/>
          <w:sz w:val="24"/>
          <w:szCs w:val="24"/>
        </w:rPr>
        <w:footnoteReference w:id="3"/>
      </w:r>
      <w:r w:rsidR="00723F65" w:rsidRPr="00570722">
        <w:rPr>
          <w:rFonts w:asciiTheme="majorHAnsi" w:hAnsiTheme="majorHAnsi" w:cs="Times New Roman"/>
          <w:sz w:val="24"/>
          <w:szCs w:val="24"/>
        </w:rPr>
        <w:t>.</w:t>
      </w:r>
    </w:p>
    <w:p w:rsidR="008324E2" w:rsidRPr="00570722" w:rsidRDefault="00F649CF" w:rsidP="00F949A4">
      <w:pPr>
        <w:jc w:val="both"/>
        <w:rPr>
          <w:rFonts w:asciiTheme="majorHAnsi" w:hAnsiTheme="majorHAnsi" w:cs="Times New Roman"/>
          <w:b/>
          <w:sz w:val="24"/>
          <w:szCs w:val="24"/>
        </w:rPr>
      </w:pPr>
      <w:r w:rsidRPr="00570722">
        <w:rPr>
          <w:rFonts w:asciiTheme="majorHAnsi" w:hAnsiTheme="majorHAnsi" w:cs="Times New Roman"/>
          <w:b/>
          <w:sz w:val="24"/>
          <w:szCs w:val="24"/>
        </w:rPr>
        <w:t>Obligation, rights and liabilities of the parties to an equipment leasing agreement</w:t>
      </w:r>
    </w:p>
    <w:p w:rsidR="00981BF0" w:rsidRPr="00570722" w:rsidRDefault="003F7FA1" w:rsidP="00F949A4">
      <w:pPr>
        <w:jc w:val="both"/>
        <w:rPr>
          <w:rFonts w:asciiTheme="majorHAnsi" w:hAnsiTheme="majorHAnsi" w:cs="Times New Roman"/>
          <w:b/>
          <w:sz w:val="24"/>
          <w:szCs w:val="24"/>
        </w:rPr>
      </w:pPr>
      <w:r w:rsidRPr="00570722">
        <w:rPr>
          <w:rFonts w:asciiTheme="majorHAnsi" w:hAnsiTheme="majorHAnsi" w:cs="Times New Roman"/>
          <w:b/>
          <w:sz w:val="24"/>
          <w:szCs w:val="24"/>
        </w:rPr>
        <w:t>Lessee</w:t>
      </w:r>
    </w:p>
    <w:p w:rsidR="00723F65" w:rsidRPr="00570722" w:rsidRDefault="005F7ED3" w:rsidP="00F949A4">
      <w:pPr>
        <w:jc w:val="both"/>
        <w:rPr>
          <w:rFonts w:asciiTheme="majorHAnsi" w:hAnsiTheme="majorHAnsi" w:cs="Times New Roman"/>
          <w:b/>
          <w:sz w:val="24"/>
          <w:szCs w:val="24"/>
        </w:rPr>
      </w:pPr>
      <w:r w:rsidRPr="00570722">
        <w:rPr>
          <w:rFonts w:asciiTheme="majorHAnsi" w:hAnsiTheme="majorHAnsi" w:cs="Times New Roman"/>
          <w:sz w:val="24"/>
          <w:szCs w:val="24"/>
        </w:rPr>
        <w:t xml:space="preserve">It is important to say from the unset that there </w:t>
      </w:r>
      <w:r w:rsidR="006C0D21" w:rsidRPr="00570722">
        <w:rPr>
          <w:rFonts w:asciiTheme="majorHAnsi" w:hAnsiTheme="majorHAnsi" w:cs="Times New Roman"/>
          <w:sz w:val="24"/>
          <w:szCs w:val="24"/>
        </w:rPr>
        <w:t>is</w:t>
      </w:r>
      <w:r w:rsidRPr="00570722">
        <w:rPr>
          <w:rFonts w:asciiTheme="majorHAnsi" w:hAnsiTheme="majorHAnsi" w:cs="Times New Roman"/>
          <w:sz w:val="24"/>
          <w:szCs w:val="24"/>
        </w:rPr>
        <w:t xml:space="preserve"> no </w:t>
      </w:r>
      <w:r w:rsidR="006C0D21" w:rsidRPr="00570722">
        <w:rPr>
          <w:rFonts w:asciiTheme="majorHAnsi" w:hAnsiTheme="majorHAnsi" w:cs="Times New Roman"/>
          <w:sz w:val="24"/>
          <w:szCs w:val="24"/>
        </w:rPr>
        <w:t>law that permits</w:t>
      </w:r>
      <w:r w:rsidRPr="00570722">
        <w:rPr>
          <w:rFonts w:asciiTheme="majorHAnsi" w:hAnsiTheme="majorHAnsi" w:cs="Times New Roman"/>
          <w:sz w:val="24"/>
          <w:szCs w:val="24"/>
        </w:rPr>
        <w:t xml:space="preserve"> the consumer to breach an agreement. The Consumer is therefore bound by the terms of the agreement for the duration of the agreement. </w:t>
      </w:r>
      <w:r w:rsidR="001A373A" w:rsidRPr="00570722">
        <w:rPr>
          <w:rFonts w:asciiTheme="majorHAnsi" w:hAnsiTheme="majorHAnsi" w:cs="Times New Roman"/>
          <w:sz w:val="24"/>
          <w:szCs w:val="24"/>
        </w:rPr>
        <w:t>I</w:t>
      </w:r>
      <w:r w:rsidR="008324E2" w:rsidRPr="00570722">
        <w:rPr>
          <w:rFonts w:asciiTheme="majorHAnsi" w:hAnsiTheme="majorHAnsi" w:cs="Times New Roman"/>
          <w:sz w:val="24"/>
          <w:szCs w:val="24"/>
        </w:rPr>
        <w:t>n exchange for his obligation to pay the lease rental cost</w:t>
      </w:r>
      <w:r w:rsidR="006C0D21" w:rsidRPr="00570722">
        <w:rPr>
          <w:rFonts w:asciiTheme="majorHAnsi" w:hAnsiTheme="majorHAnsi" w:cs="Times New Roman"/>
          <w:sz w:val="24"/>
          <w:szCs w:val="24"/>
        </w:rPr>
        <w:t xml:space="preserve"> when due</w:t>
      </w:r>
      <w:r w:rsidR="008324E2" w:rsidRPr="00570722">
        <w:rPr>
          <w:rFonts w:asciiTheme="majorHAnsi" w:hAnsiTheme="majorHAnsi" w:cs="Times New Roman"/>
          <w:sz w:val="24"/>
          <w:szCs w:val="24"/>
        </w:rPr>
        <w:t xml:space="preserve">, </w:t>
      </w:r>
      <w:r w:rsidR="00F649CF" w:rsidRPr="00570722">
        <w:rPr>
          <w:rFonts w:asciiTheme="majorHAnsi" w:hAnsiTheme="majorHAnsi" w:cs="Times New Roman"/>
          <w:sz w:val="24"/>
          <w:szCs w:val="24"/>
        </w:rPr>
        <w:t xml:space="preserve">take </w:t>
      </w:r>
      <w:r w:rsidR="008324E2" w:rsidRPr="00570722">
        <w:rPr>
          <w:rFonts w:asciiTheme="majorHAnsi" w:hAnsiTheme="majorHAnsi" w:cs="Times New Roman"/>
          <w:sz w:val="24"/>
          <w:szCs w:val="24"/>
        </w:rPr>
        <w:t xml:space="preserve">proper care of the lease asset (subject to fair wear and tear), and adhere to terms and conditions; the </w:t>
      </w:r>
      <w:r w:rsidR="003F7FA1" w:rsidRPr="00570722">
        <w:rPr>
          <w:rFonts w:asciiTheme="majorHAnsi" w:hAnsiTheme="majorHAnsi" w:cs="Times New Roman"/>
          <w:sz w:val="24"/>
          <w:szCs w:val="24"/>
        </w:rPr>
        <w:t>Lessee</w:t>
      </w:r>
      <w:r w:rsidR="008324E2" w:rsidRPr="00570722">
        <w:rPr>
          <w:rFonts w:asciiTheme="majorHAnsi" w:hAnsiTheme="majorHAnsi" w:cs="Times New Roman"/>
          <w:sz w:val="24"/>
          <w:szCs w:val="24"/>
        </w:rPr>
        <w:t xml:space="preserve"> </w:t>
      </w:r>
      <w:r w:rsidR="00A92E7B" w:rsidRPr="00570722">
        <w:rPr>
          <w:rFonts w:asciiTheme="majorHAnsi" w:hAnsiTheme="majorHAnsi" w:cs="Times New Roman"/>
          <w:sz w:val="24"/>
          <w:szCs w:val="24"/>
        </w:rPr>
        <w:t>shall have the exclusive and irrevocable right to quiet enjoyment of the asset, right</w:t>
      </w:r>
      <w:r w:rsidR="008324E2" w:rsidRPr="00570722">
        <w:rPr>
          <w:rFonts w:asciiTheme="majorHAnsi" w:hAnsiTheme="majorHAnsi" w:cs="Times New Roman"/>
          <w:sz w:val="24"/>
          <w:szCs w:val="24"/>
        </w:rPr>
        <w:t xml:space="preserve"> to tim</w:t>
      </w:r>
      <w:r w:rsidR="00A92E7B" w:rsidRPr="00570722">
        <w:rPr>
          <w:rFonts w:asciiTheme="majorHAnsi" w:hAnsiTheme="majorHAnsi" w:cs="Times New Roman"/>
          <w:sz w:val="24"/>
          <w:szCs w:val="24"/>
        </w:rPr>
        <w:t>ely supply of the leased asset</w:t>
      </w:r>
      <w:r w:rsidR="008324E2" w:rsidRPr="00570722">
        <w:rPr>
          <w:rFonts w:asciiTheme="majorHAnsi" w:hAnsiTheme="majorHAnsi" w:cs="Times New Roman"/>
          <w:sz w:val="24"/>
          <w:szCs w:val="24"/>
        </w:rPr>
        <w:t>, no unilateral termination of the agreement under Nigerian law</w:t>
      </w:r>
      <w:r w:rsidR="001A373A" w:rsidRPr="00570722">
        <w:rPr>
          <w:rStyle w:val="FootnoteReference"/>
          <w:rFonts w:asciiTheme="majorHAnsi" w:hAnsiTheme="majorHAnsi" w:cs="Times New Roman"/>
          <w:sz w:val="24"/>
          <w:szCs w:val="24"/>
        </w:rPr>
        <w:footnoteReference w:id="4"/>
      </w:r>
      <w:r w:rsidR="008324E2" w:rsidRPr="00570722">
        <w:rPr>
          <w:rFonts w:asciiTheme="majorHAnsi" w:hAnsiTheme="majorHAnsi" w:cs="Times New Roman"/>
          <w:sz w:val="24"/>
          <w:szCs w:val="24"/>
        </w:rPr>
        <w:t xml:space="preserve">, including implied rights such as the right to information, </w:t>
      </w:r>
      <w:r w:rsidR="006C0D21" w:rsidRPr="00570722">
        <w:rPr>
          <w:rFonts w:asciiTheme="majorHAnsi" w:hAnsiTheme="majorHAnsi" w:cs="Times New Roman"/>
          <w:sz w:val="24"/>
          <w:szCs w:val="24"/>
        </w:rPr>
        <w:t xml:space="preserve">transparency, </w:t>
      </w:r>
      <w:r w:rsidR="008324E2" w:rsidRPr="00570722">
        <w:rPr>
          <w:rFonts w:asciiTheme="majorHAnsi" w:hAnsiTheme="majorHAnsi" w:cs="Times New Roman"/>
          <w:sz w:val="24"/>
          <w:szCs w:val="24"/>
        </w:rPr>
        <w:t>redress</w:t>
      </w:r>
      <w:r w:rsidR="0039154D" w:rsidRPr="00570722">
        <w:rPr>
          <w:rFonts w:asciiTheme="majorHAnsi" w:hAnsiTheme="majorHAnsi" w:cs="Times New Roman"/>
          <w:sz w:val="24"/>
          <w:szCs w:val="24"/>
        </w:rPr>
        <w:t>, and fair dealing</w:t>
      </w:r>
      <w:r w:rsidR="008324E2" w:rsidRPr="00570722">
        <w:rPr>
          <w:rFonts w:asciiTheme="majorHAnsi" w:hAnsiTheme="majorHAnsi" w:cs="Times New Roman"/>
          <w:color w:val="262626"/>
          <w:sz w:val="24"/>
          <w:szCs w:val="24"/>
        </w:rPr>
        <w:t>.</w:t>
      </w:r>
    </w:p>
    <w:p w:rsidR="008324E2" w:rsidRPr="00570722" w:rsidRDefault="00723F65" w:rsidP="00F949A4">
      <w:pPr>
        <w:jc w:val="both"/>
        <w:rPr>
          <w:rFonts w:asciiTheme="majorHAnsi" w:hAnsiTheme="majorHAnsi" w:cs="Times New Roman"/>
          <w:sz w:val="24"/>
          <w:szCs w:val="24"/>
        </w:rPr>
      </w:pPr>
      <w:r w:rsidRPr="00570722">
        <w:rPr>
          <w:rFonts w:asciiTheme="majorHAnsi" w:hAnsiTheme="majorHAnsi" w:cs="Times New Roman"/>
          <w:sz w:val="24"/>
          <w:szCs w:val="24"/>
        </w:rPr>
        <w:t>T</w:t>
      </w:r>
      <w:r w:rsidR="008324E2" w:rsidRPr="00570722">
        <w:rPr>
          <w:rFonts w:asciiTheme="majorHAnsi" w:hAnsiTheme="majorHAnsi" w:cs="Times New Roman"/>
          <w:sz w:val="24"/>
          <w:szCs w:val="24"/>
        </w:rPr>
        <w:t xml:space="preserve">he </w:t>
      </w:r>
      <w:r w:rsidR="003F7FA1" w:rsidRPr="00570722">
        <w:rPr>
          <w:rFonts w:asciiTheme="majorHAnsi" w:hAnsiTheme="majorHAnsi" w:cs="Times New Roman"/>
          <w:sz w:val="24"/>
          <w:szCs w:val="24"/>
        </w:rPr>
        <w:t>Lessor</w:t>
      </w:r>
      <w:r w:rsidR="008324E2" w:rsidRPr="00570722">
        <w:rPr>
          <w:rFonts w:asciiTheme="majorHAnsi" w:hAnsiTheme="majorHAnsi" w:cs="Times New Roman"/>
          <w:sz w:val="24"/>
          <w:szCs w:val="24"/>
        </w:rPr>
        <w:t xml:space="preserve"> must also indemnify the </w:t>
      </w:r>
      <w:r w:rsidR="003F7FA1" w:rsidRPr="00570722">
        <w:rPr>
          <w:rFonts w:asciiTheme="majorHAnsi" w:hAnsiTheme="majorHAnsi" w:cs="Times New Roman"/>
          <w:sz w:val="24"/>
          <w:szCs w:val="24"/>
        </w:rPr>
        <w:t>Lessee</w:t>
      </w:r>
      <w:r w:rsidR="008324E2" w:rsidRPr="00570722">
        <w:rPr>
          <w:rFonts w:asciiTheme="majorHAnsi" w:hAnsiTheme="majorHAnsi" w:cs="Times New Roman"/>
          <w:sz w:val="24"/>
          <w:szCs w:val="24"/>
        </w:rPr>
        <w:t xml:space="preserve"> for willful infringement or unlawful acts that lead to termination of the lease agreement</w:t>
      </w:r>
      <w:r w:rsidR="005F7ED3" w:rsidRPr="00570722">
        <w:rPr>
          <w:rFonts w:asciiTheme="majorHAnsi" w:hAnsiTheme="majorHAnsi" w:cs="Times New Roman"/>
          <w:sz w:val="24"/>
          <w:szCs w:val="24"/>
        </w:rPr>
        <w:t xml:space="preserve"> before expiration</w:t>
      </w:r>
      <w:r w:rsidR="008324E2" w:rsidRPr="00570722">
        <w:rPr>
          <w:rFonts w:asciiTheme="majorHAnsi" w:hAnsiTheme="majorHAnsi" w:cs="Times New Roman"/>
          <w:sz w:val="24"/>
          <w:szCs w:val="24"/>
        </w:rPr>
        <w:t xml:space="preserve">, or damage to the leased asset, where he has depended on the expertise of the </w:t>
      </w:r>
      <w:r w:rsidR="003F7FA1" w:rsidRPr="00570722">
        <w:rPr>
          <w:rFonts w:asciiTheme="majorHAnsi" w:hAnsiTheme="majorHAnsi" w:cs="Times New Roman"/>
          <w:sz w:val="24"/>
          <w:szCs w:val="24"/>
        </w:rPr>
        <w:t>Lessor</w:t>
      </w:r>
      <w:r w:rsidR="008324E2" w:rsidRPr="00570722">
        <w:rPr>
          <w:rFonts w:asciiTheme="majorHAnsi" w:hAnsiTheme="majorHAnsi" w:cs="Times New Roman"/>
          <w:sz w:val="24"/>
          <w:szCs w:val="24"/>
        </w:rPr>
        <w:t xml:space="preserve"> to supply or install assets with technical specification</w:t>
      </w:r>
      <w:r w:rsidRPr="00570722">
        <w:rPr>
          <w:rStyle w:val="FootnoteReference"/>
          <w:rFonts w:asciiTheme="majorHAnsi" w:hAnsiTheme="majorHAnsi" w:cs="Times New Roman"/>
          <w:sz w:val="24"/>
          <w:szCs w:val="24"/>
        </w:rPr>
        <w:footnoteReference w:id="5"/>
      </w:r>
      <w:r w:rsidR="008324E2" w:rsidRPr="00570722">
        <w:rPr>
          <w:rFonts w:asciiTheme="majorHAnsi" w:hAnsiTheme="majorHAnsi" w:cs="Times New Roman"/>
          <w:sz w:val="24"/>
          <w:szCs w:val="24"/>
        </w:rPr>
        <w:t>.</w:t>
      </w:r>
    </w:p>
    <w:p w:rsidR="008324E2" w:rsidRPr="00570722" w:rsidRDefault="00723F65" w:rsidP="00F949A4">
      <w:pPr>
        <w:jc w:val="both"/>
        <w:rPr>
          <w:rFonts w:asciiTheme="majorHAnsi" w:hAnsiTheme="majorHAnsi" w:cs="Times New Roman"/>
          <w:sz w:val="24"/>
          <w:szCs w:val="24"/>
        </w:rPr>
      </w:pPr>
      <w:r w:rsidRPr="00570722">
        <w:rPr>
          <w:rFonts w:asciiTheme="majorHAnsi" w:hAnsiTheme="majorHAnsi" w:cs="Times New Roman"/>
          <w:sz w:val="24"/>
          <w:szCs w:val="24"/>
        </w:rPr>
        <w:lastRenderedPageBreak/>
        <w:t>W</w:t>
      </w:r>
      <w:r w:rsidR="008324E2" w:rsidRPr="00570722">
        <w:rPr>
          <w:rFonts w:asciiTheme="majorHAnsi" w:hAnsiTheme="majorHAnsi" w:cs="Times New Roman"/>
          <w:sz w:val="24"/>
          <w:szCs w:val="24"/>
        </w:rPr>
        <w:t xml:space="preserve">hile the equipment remains in the possession of the </w:t>
      </w:r>
      <w:r w:rsidR="003F7FA1" w:rsidRPr="00570722">
        <w:rPr>
          <w:rFonts w:asciiTheme="majorHAnsi" w:hAnsiTheme="majorHAnsi" w:cs="Times New Roman"/>
          <w:sz w:val="24"/>
          <w:szCs w:val="24"/>
        </w:rPr>
        <w:t>Lessee</w:t>
      </w:r>
      <w:r w:rsidR="008324E2" w:rsidRPr="00570722">
        <w:rPr>
          <w:rFonts w:asciiTheme="majorHAnsi" w:hAnsiTheme="majorHAnsi" w:cs="Times New Roman"/>
          <w:sz w:val="24"/>
          <w:szCs w:val="24"/>
        </w:rPr>
        <w:t xml:space="preserve"> under the lease agreement, he is prohibited from sub-leasing, mortgaging or creating any encumbrance on the asset</w:t>
      </w:r>
      <w:r w:rsidRPr="00570722">
        <w:rPr>
          <w:rStyle w:val="FootnoteReference"/>
          <w:rFonts w:asciiTheme="majorHAnsi" w:hAnsiTheme="majorHAnsi" w:cs="Times New Roman"/>
          <w:sz w:val="24"/>
          <w:szCs w:val="24"/>
        </w:rPr>
        <w:footnoteReference w:id="6"/>
      </w:r>
      <w:r w:rsidR="008324E2" w:rsidRPr="00570722">
        <w:rPr>
          <w:rFonts w:asciiTheme="majorHAnsi" w:hAnsiTheme="majorHAnsi" w:cs="Times New Roman"/>
          <w:sz w:val="24"/>
          <w:szCs w:val="24"/>
        </w:rPr>
        <w:t>.</w:t>
      </w:r>
    </w:p>
    <w:p w:rsidR="008324E2" w:rsidRPr="00570722" w:rsidRDefault="00723F65" w:rsidP="00F949A4">
      <w:pPr>
        <w:jc w:val="both"/>
        <w:rPr>
          <w:rFonts w:asciiTheme="majorHAnsi" w:hAnsiTheme="majorHAnsi" w:cs="Times New Roman"/>
          <w:sz w:val="24"/>
          <w:szCs w:val="24"/>
        </w:rPr>
      </w:pPr>
      <w:r w:rsidRPr="00570722">
        <w:rPr>
          <w:rFonts w:asciiTheme="majorHAnsi" w:hAnsiTheme="majorHAnsi" w:cs="Times New Roman"/>
          <w:sz w:val="24"/>
          <w:szCs w:val="24"/>
        </w:rPr>
        <w:t>A</w:t>
      </w:r>
      <w:r w:rsidR="008324E2" w:rsidRPr="00570722">
        <w:rPr>
          <w:rFonts w:asciiTheme="majorHAnsi" w:hAnsiTheme="majorHAnsi" w:cs="Times New Roman"/>
          <w:sz w:val="24"/>
          <w:szCs w:val="24"/>
        </w:rPr>
        <w:t xml:space="preserve">ccording to S.23 &amp; 24 of the Act, the </w:t>
      </w:r>
      <w:r w:rsidR="003F7FA1" w:rsidRPr="00570722">
        <w:rPr>
          <w:rFonts w:asciiTheme="majorHAnsi" w:hAnsiTheme="majorHAnsi" w:cs="Times New Roman"/>
          <w:sz w:val="24"/>
          <w:szCs w:val="24"/>
        </w:rPr>
        <w:t>Lessee</w:t>
      </w:r>
      <w:r w:rsidR="008324E2" w:rsidRPr="00570722">
        <w:rPr>
          <w:rFonts w:asciiTheme="majorHAnsi" w:hAnsiTheme="majorHAnsi" w:cs="Times New Roman"/>
          <w:sz w:val="24"/>
          <w:szCs w:val="24"/>
        </w:rPr>
        <w:t xml:space="preserve"> will be liable for any damage of the asset caused by himself or his agent, or termination of the agreement either by default or negligence, for which the </w:t>
      </w:r>
      <w:r w:rsidR="003F7FA1" w:rsidRPr="00570722">
        <w:rPr>
          <w:rFonts w:asciiTheme="majorHAnsi" w:hAnsiTheme="majorHAnsi" w:cs="Times New Roman"/>
          <w:sz w:val="24"/>
          <w:szCs w:val="24"/>
        </w:rPr>
        <w:t>Lessee</w:t>
      </w:r>
      <w:r w:rsidR="008324E2" w:rsidRPr="00570722">
        <w:rPr>
          <w:rFonts w:asciiTheme="majorHAnsi" w:hAnsiTheme="majorHAnsi" w:cs="Times New Roman"/>
          <w:sz w:val="24"/>
          <w:szCs w:val="24"/>
        </w:rPr>
        <w:t xml:space="preserve"> is liable to the </w:t>
      </w:r>
      <w:r w:rsidR="003F7FA1" w:rsidRPr="00570722">
        <w:rPr>
          <w:rFonts w:asciiTheme="majorHAnsi" w:hAnsiTheme="majorHAnsi" w:cs="Times New Roman"/>
          <w:sz w:val="24"/>
          <w:szCs w:val="24"/>
        </w:rPr>
        <w:t>Lessor</w:t>
      </w:r>
      <w:r w:rsidR="008324E2" w:rsidRPr="00570722">
        <w:rPr>
          <w:rFonts w:asciiTheme="majorHAnsi" w:hAnsiTheme="majorHAnsi" w:cs="Times New Roman"/>
          <w:sz w:val="24"/>
          <w:szCs w:val="24"/>
        </w:rPr>
        <w:t xml:space="preserve"> to indemnify for any loss incurred. This does not however deprive him of a case against any third party to recover any expense to repair the asset and his indemnity to the </w:t>
      </w:r>
      <w:r w:rsidR="003F7FA1" w:rsidRPr="00570722">
        <w:rPr>
          <w:rFonts w:asciiTheme="majorHAnsi" w:hAnsiTheme="majorHAnsi" w:cs="Times New Roman"/>
          <w:sz w:val="24"/>
          <w:szCs w:val="24"/>
        </w:rPr>
        <w:t>Lessor</w:t>
      </w:r>
      <w:r w:rsidRPr="00570722">
        <w:rPr>
          <w:rStyle w:val="FootnoteReference"/>
          <w:rFonts w:asciiTheme="majorHAnsi" w:hAnsiTheme="majorHAnsi" w:cs="Times New Roman"/>
          <w:sz w:val="24"/>
          <w:szCs w:val="24"/>
        </w:rPr>
        <w:footnoteReference w:id="7"/>
      </w:r>
      <w:r w:rsidR="008324E2" w:rsidRPr="00570722">
        <w:rPr>
          <w:rFonts w:asciiTheme="majorHAnsi" w:hAnsiTheme="majorHAnsi" w:cs="Times New Roman"/>
          <w:sz w:val="24"/>
          <w:szCs w:val="24"/>
        </w:rPr>
        <w:t>.</w:t>
      </w:r>
    </w:p>
    <w:p w:rsidR="00723F65" w:rsidRPr="00570722" w:rsidRDefault="003F7FA1" w:rsidP="00F949A4">
      <w:pPr>
        <w:jc w:val="both"/>
        <w:rPr>
          <w:rFonts w:asciiTheme="majorHAnsi" w:hAnsiTheme="majorHAnsi" w:cs="Times New Roman"/>
          <w:sz w:val="24"/>
          <w:szCs w:val="24"/>
        </w:rPr>
      </w:pPr>
      <w:r w:rsidRPr="00570722">
        <w:rPr>
          <w:rFonts w:asciiTheme="majorHAnsi" w:hAnsiTheme="majorHAnsi" w:cs="Times New Roman"/>
          <w:b/>
          <w:sz w:val="24"/>
          <w:szCs w:val="24"/>
        </w:rPr>
        <w:t>Lessor</w:t>
      </w:r>
    </w:p>
    <w:p w:rsidR="006D768D" w:rsidRPr="00570722" w:rsidRDefault="00A92E7B" w:rsidP="00F949A4">
      <w:pPr>
        <w:jc w:val="both"/>
        <w:rPr>
          <w:rFonts w:asciiTheme="majorHAnsi" w:hAnsiTheme="majorHAnsi" w:cs="Times New Roman"/>
          <w:sz w:val="24"/>
          <w:szCs w:val="24"/>
        </w:rPr>
      </w:pPr>
      <w:r w:rsidRPr="00570722">
        <w:rPr>
          <w:rFonts w:asciiTheme="majorHAnsi" w:hAnsiTheme="majorHAnsi" w:cs="Times New Roman"/>
          <w:sz w:val="24"/>
          <w:szCs w:val="24"/>
        </w:rPr>
        <w:t xml:space="preserve">The </w:t>
      </w:r>
      <w:r w:rsidR="003F7FA1" w:rsidRPr="00570722">
        <w:rPr>
          <w:rFonts w:asciiTheme="majorHAnsi" w:hAnsiTheme="majorHAnsi" w:cs="Times New Roman"/>
          <w:sz w:val="24"/>
          <w:szCs w:val="24"/>
        </w:rPr>
        <w:t>Lessor</w:t>
      </w:r>
      <w:r w:rsidRPr="00570722">
        <w:rPr>
          <w:rFonts w:asciiTheme="majorHAnsi" w:hAnsiTheme="majorHAnsi" w:cs="Times New Roman"/>
          <w:sz w:val="24"/>
          <w:szCs w:val="24"/>
        </w:rPr>
        <w:t xml:space="preserve"> being the legal</w:t>
      </w:r>
      <w:r w:rsidR="006D768D" w:rsidRPr="00570722">
        <w:rPr>
          <w:rFonts w:asciiTheme="majorHAnsi" w:hAnsiTheme="majorHAnsi" w:cs="Times New Roman"/>
          <w:sz w:val="24"/>
          <w:szCs w:val="24"/>
        </w:rPr>
        <w:t xml:space="preserve"> owner of the lease equipment must </w:t>
      </w:r>
      <w:r w:rsidR="003C5312" w:rsidRPr="00570722">
        <w:rPr>
          <w:rFonts w:asciiTheme="majorHAnsi" w:hAnsiTheme="majorHAnsi" w:cs="Times New Roman"/>
          <w:sz w:val="24"/>
          <w:szCs w:val="24"/>
        </w:rPr>
        <w:t xml:space="preserve">be a limited liability company </w:t>
      </w:r>
      <w:r w:rsidR="00B90A4A" w:rsidRPr="00570722">
        <w:rPr>
          <w:rFonts w:asciiTheme="majorHAnsi" w:hAnsiTheme="majorHAnsi" w:cs="Times New Roman"/>
          <w:sz w:val="24"/>
          <w:szCs w:val="24"/>
        </w:rPr>
        <w:t xml:space="preserve">that </w:t>
      </w:r>
      <w:r w:rsidR="006D768D" w:rsidRPr="00570722">
        <w:rPr>
          <w:rFonts w:asciiTheme="majorHAnsi" w:hAnsiTheme="majorHAnsi" w:cs="Times New Roman"/>
          <w:sz w:val="24"/>
          <w:szCs w:val="24"/>
        </w:rPr>
        <w:t xml:space="preserve">warrants </w:t>
      </w:r>
      <w:r w:rsidR="00B90A4A" w:rsidRPr="00570722">
        <w:rPr>
          <w:rFonts w:asciiTheme="majorHAnsi" w:hAnsiTheme="majorHAnsi" w:cs="Times New Roman"/>
          <w:sz w:val="24"/>
          <w:szCs w:val="24"/>
        </w:rPr>
        <w:t>having</w:t>
      </w:r>
      <w:r w:rsidR="006D768D" w:rsidRPr="00570722">
        <w:rPr>
          <w:rFonts w:asciiTheme="majorHAnsi" w:hAnsiTheme="majorHAnsi" w:cs="Times New Roman"/>
          <w:sz w:val="24"/>
          <w:szCs w:val="24"/>
        </w:rPr>
        <w:t xml:space="preserve"> exclusive ownership, rights and interest of the leased equipment, and the equipment must be free of mortgage, liens, pledges or any form of encumbrance.</w:t>
      </w:r>
    </w:p>
    <w:p w:rsidR="00723F65" w:rsidRPr="00570722" w:rsidRDefault="00723F65" w:rsidP="00F949A4">
      <w:pPr>
        <w:jc w:val="both"/>
        <w:rPr>
          <w:rFonts w:asciiTheme="majorHAnsi" w:hAnsiTheme="majorHAnsi" w:cs="Times New Roman"/>
          <w:sz w:val="24"/>
          <w:szCs w:val="24"/>
        </w:rPr>
      </w:pPr>
      <w:r w:rsidRPr="00570722">
        <w:rPr>
          <w:rFonts w:asciiTheme="majorHAnsi" w:hAnsiTheme="majorHAnsi" w:cs="Times New Roman"/>
          <w:sz w:val="24"/>
          <w:szCs w:val="24"/>
        </w:rPr>
        <w:t>T</w:t>
      </w:r>
      <w:r w:rsidR="00F649CF" w:rsidRPr="00570722">
        <w:rPr>
          <w:rFonts w:asciiTheme="majorHAnsi" w:hAnsiTheme="majorHAnsi" w:cs="Times New Roman"/>
          <w:sz w:val="24"/>
          <w:szCs w:val="24"/>
        </w:rPr>
        <w:t xml:space="preserve">he </w:t>
      </w:r>
      <w:r w:rsidR="003F7FA1" w:rsidRPr="00570722">
        <w:rPr>
          <w:rFonts w:asciiTheme="majorHAnsi" w:hAnsiTheme="majorHAnsi" w:cs="Times New Roman"/>
          <w:sz w:val="24"/>
          <w:szCs w:val="24"/>
        </w:rPr>
        <w:t>Lessor</w:t>
      </w:r>
      <w:r w:rsidR="00F649CF" w:rsidRPr="00570722">
        <w:rPr>
          <w:rFonts w:asciiTheme="majorHAnsi" w:hAnsiTheme="majorHAnsi" w:cs="Times New Roman"/>
          <w:sz w:val="24"/>
          <w:szCs w:val="24"/>
        </w:rPr>
        <w:t xml:space="preserve"> has the right to inspect the leased asset in the </w:t>
      </w:r>
      <w:r w:rsidR="003F7FA1" w:rsidRPr="00570722">
        <w:rPr>
          <w:rFonts w:asciiTheme="majorHAnsi" w:hAnsiTheme="majorHAnsi" w:cs="Times New Roman"/>
          <w:sz w:val="24"/>
          <w:szCs w:val="24"/>
        </w:rPr>
        <w:t>Lessee</w:t>
      </w:r>
      <w:r w:rsidR="00F649CF" w:rsidRPr="00570722">
        <w:rPr>
          <w:rFonts w:asciiTheme="majorHAnsi" w:hAnsiTheme="majorHAnsi" w:cs="Times New Roman"/>
          <w:sz w:val="24"/>
          <w:szCs w:val="24"/>
        </w:rPr>
        <w:t xml:space="preserve">’s possession to verify its state and use. He can also repossess the leased asset due to default of the </w:t>
      </w:r>
      <w:r w:rsidR="003F7FA1" w:rsidRPr="00570722">
        <w:rPr>
          <w:rFonts w:asciiTheme="majorHAnsi" w:hAnsiTheme="majorHAnsi" w:cs="Times New Roman"/>
          <w:sz w:val="24"/>
          <w:szCs w:val="24"/>
        </w:rPr>
        <w:t>Lessee</w:t>
      </w:r>
      <w:r w:rsidR="00F649CF" w:rsidRPr="00570722">
        <w:rPr>
          <w:rFonts w:asciiTheme="majorHAnsi" w:hAnsiTheme="majorHAnsi" w:cs="Times New Roman"/>
          <w:sz w:val="24"/>
          <w:szCs w:val="24"/>
        </w:rPr>
        <w:t xml:space="preserve"> on any of the terms and condition of the lease agreement </w:t>
      </w:r>
      <w:r w:rsidR="00A92E7B" w:rsidRPr="00570722">
        <w:rPr>
          <w:rFonts w:asciiTheme="majorHAnsi" w:hAnsiTheme="majorHAnsi" w:cs="Times New Roman"/>
          <w:sz w:val="24"/>
          <w:szCs w:val="24"/>
        </w:rPr>
        <w:t>(this</w:t>
      </w:r>
      <w:r w:rsidR="00F649CF" w:rsidRPr="00570722">
        <w:rPr>
          <w:rFonts w:asciiTheme="majorHAnsi" w:hAnsiTheme="majorHAnsi" w:cs="Times New Roman"/>
          <w:sz w:val="24"/>
          <w:szCs w:val="24"/>
        </w:rPr>
        <w:t xml:space="preserve"> right in no way prejudice other remedy that he may be entitled to such as right to recover damages for losses caused by non-</w:t>
      </w:r>
      <w:r w:rsidR="00A92E7B" w:rsidRPr="00570722">
        <w:rPr>
          <w:rFonts w:asciiTheme="majorHAnsi" w:hAnsiTheme="majorHAnsi" w:cs="Times New Roman"/>
          <w:sz w:val="24"/>
          <w:szCs w:val="24"/>
        </w:rPr>
        <w:t>compliance with</w:t>
      </w:r>
      <w:r w:rsidR="00F649CF" w:rsidRPr="00570722">
        <w:rPr>
          <w:rFonts w:asciiTheme="majorHAnsi" w:hAnsiTheme="majorHAnsi" w:cs="Times New Roman"/>
          <w:sz w:val="24"/>
          <w:szCs w:val="24"/>
        </w:rPr>
        <w:t xml:space="preserve"> the terms of the lease). He has a right to terminate the lease where the </w:t>
      </w:r>
      <w:r w:rsidR="003F7FA1" w:rsidRPr="00570722">
        <w:rPr>
          <w:rFonts w:asciiTheme="majorHAnsi" w:hAnsiTheme="majorHAnsi" w:cs="Times New Roman"/>
          <w:sz w:val="24"/>
          <w:szCs w:val="24"/>
        </w:rPr>
        <w:t>Lessee</w:t>
      </w:r>
      <w:r w:rsidR="00F649CF" w:rsidRPr="00570722">
        <w:rPr>
          <w:rFonts w:asciiTheme="majorHAnsi" w:hAnsiTheme="majorHAnsi" w:cs="Times New Roman"/>
          <w:sz w:val="24"/>
          <w:szCs w:val="24"/>
        </w:rPr>
        <w:t xml:space="preserve"> is in breach of the agreement</w:t>
      </w:r>
      <w:r w:rsidRPr="00570722">
        <w:rPr>
          <w:rStyle w:val="FootnoteReference"/>
          <w:rFonts w:asciiTheme="majorHAnsi" w:hAnsiTheme="majorHAnsi" w:cs="Times New Roman"/>
          <w:sz w:val="24"/>
          <w:szCs w:val="24"/>
        </w:rPr>
        <w:footnoteReference w:id="8"/>
      </w:r>
    </w:p>
    <w:p w:rsidR="006D768D" w:rsidRPr="00570722" w:rsidRDefault="006D768D" w:rsidP="00F949A4">
      <w:pPr>
        <w:jc w:val="both"/>
        <w:rPr>
          <w:rFonts w:asciiTheme="majorHAnsi" w:hAnsiTheme="majorHAnsi" w:cs="Times New Roman"/>
          <w:b/>
          <w:sz w:val="24"/>
          <w:szCs w:val="24"/>
        </w:rPr>
      </w:pPr>
      <w:r w:rsidRPr="00570722">
        <w:rPr>
          <w:rFonts w:asciiTheme="majorHAnsi" w:hAnsiTheme="majorHAnsi" w:cs="Times New Roman"/>
          <w:b/>
          <w:sz w:val="24"/>
          <w:szCs w:val="24"/>
        </w:rPr>
        <w:t>Termination of a Lease agreement</w:t>
      </w:r>
    </w:p>
    <w:p w:rsidR="006D768D" w:rsidRPr="00570722" w:rsidRDefault="006D768D" w:rsidP="00F949A4">
      <w:pPr>
        <w:jc w:val="both"/>
        <w:rPr>
          <w:rFonts w:asciiTheme="majorHAnsi" w:hAnsiTheme="majorHAnsi" w:cs="Times New Roman"/>
          <w:b/>
          <w:sz w:val="24"/>
          <w:szCs w:val="24"/>
        </w:rPr>
      </w:pPr>
      <w:r w:rsidRPr="00570722">
        <w:rPr>
          <w:rFonts w:asciiTheme="majorHAnsi" w:hAnsiTheme="majorHAnsi" w:cs="Times New Roman"/>
          <w:sz w:val="24"/>
          <w:szCs w:val="24"/>
        </w:rPr>
        <w:t xml:space="preserve">The process of termination is key. Termination may occur as a result of default </w:t>
      </w:r>
      <w:r w:rsidR="003C5312" w:rsidRPr="00570722">
        <w:rPr>
          <w:rFonts w:asciiTheme="majorHAnsi" w:hAnsiTheme="majorHAnsi" w:cs="Times New Roman"/>
          <w:sz w:val="24"/>
          <w:szCs w:val="24"/>
        </w:rPr>
        <w:t>by</w:t>
      </w:r>
      <w:r w:rsidRPr="00570722">
        <w:rPr>
          <w:rFonts w:asciiTheme="majorHAnsi" w:hAnsiTheme="majorHAnsi" w:cs="Times New Roman"/>
          <w:sz w:val="24"/>
          <w:szCs w:val="24"/>
        </w:rPr>
        <w:t xml:space="preserve"> either part</w:t>
      </w:r>
      <w:r w:rsidR="0039154D" w:rsidRPr="00570722">
        <w:rPr>
          <w:rFonts w:asciiTheme="majorHAnsi" w:hAnsiTheme="majorHAnsi" w:cs="Times New Roman"/>
          <w:sz w:val="24"/>
          <w:szCs w:val="24"/>
        </w:rPr>
        <w:t>y</w:t>
      </w:r>
      <w:r w:rsidRPr="00570722">
        <w:rPr>
          <w:rFonts w:asciiTheme="majorHAnsi" w:hAnsiTheme="majorHAnsi" w:cs="Times New Roman"/>
          <w:sz w:val="24"/>
          <w:szCs w:val="24"/>
        </w:rPr>
        <w:t xml:space="preserve"> to honor the terms and condition of the lease </w:t>
      </w:r>
      <w:r w:rsidR="0039154D" w:rsidRPr="00570722">
        <w:rPr>
          <w:rFonts w:asciiTheme="majorHAnsi" w:hAnsiTheme="majorHAnsi" w:cs="Times New Roman"/>
          <w:sz w:val="24"/>
          <w:szCs w:val="24"/>
        </w:rPr>
        <w:t>agreement,</w:t>
      </w:r>
      <w:r w:rsidRPr="00570722">
        <w:rPr>
          <w:rFonts w:asciiTheme="majorHAnsi" w:hAnsiTheme="majorHAnsi" w:cs="Times New Roman"/>
          <w:sz w:val="24"/>
          <w:szCs w:val="24"/>
        </w:rPr>
        <w:t xml:space="preserve"> or even by force </w:t>
      </w:r>
      <w:r w:rsidR="0039154D" w:rsidRPr="00570722">
        <w:rPr>
          <w:rFonts w:asciiTheme="majorHAnsi" w:hAnsiTheme="majorHAnsi" w:cs="Times New Roman"/>
          <w:sz w:val="24"/>
          <w:szCs w:val="24"/>
        </w:rPr>
        <w:t>majeure</w:t>
      </w:r>
      <w:r w:rsidRPr="00570722">
        <w:rPr>
          <w:rFonts w:asciiTheme="majorHAnsi" w:hAnsiTheme="majorHAnsi" w:cs="Times New Roman"/>
          <w:sz w:val="24"/>
          <w:szCs w:val="24"/>
        </w:rPr>
        <w:t xml:space="preserve">. However in a situation where there is a default on the side of the </w:t>
      </w:r>
      <w:r w:rsidR="003F7FA1" w:rsidRPr="00570722">
        <w:rPr>
          <w:rFonts w:asciiTheme="majorHAnsi" w:hAnsiTheme="majorHAnsi" w:cs="Times New Roman"/>
          <w:sz w:val="24"/>
          <w:szCs w:val="24"/>
        </w:rPr>
        <w:t>Lessee</w:t>
      </w:r>
      <w:r w:rsidRPr="00570722">
        <w:rPr>
          <w:rFonts w:asciiTheme="majorHAnsi" w:hAnsiTheme="majorHAnsi" w:cs="Times New Roman"/>
          <w:sz w:val="24"/>
          <w:szCs w:val="24"/>
        </w:rPr>
        <w:t xml:space="preserve">, the </w:t>
      </w:r>
      <w:r w:rsidR="003F7FA1" w:rsidRPr="00570722">
        <w:rPr>
          <w:rFonts w:asciiTheme="majorHAnsi" w:hAnsiTheme="majorHAnsi" w:cs="Times New Roman"/>
          <w:sz w:val="24"/>
          <w:szCs w:val="24"/>
        </w:rPr>
        <w:t>Lessee</w:t>
      </w:r>
      <w:r w:rsidRPr="00570722">
        <w:rPr>
          <w:rFonts w:asciiTheme="majorHAnsi" w:hAnsiTheme="majorHAnsi" w:cs="Times New Roman"/>
          <w:sz w:val="24"/>
          <w:szCs w:val="24"/>
        </w:rPr>
        <w:t xml:space="preserve"> is entitled to a d</w:t>
      </w:r>
      <w:r w:rsidR="0037009E" w:rsidRPr="00570722">
        <w:rPr>
          <w:rFonts w:asciiTheme="majorHAnsi" w:hAnsiTheme="majorHAnsi" w:cs="Times New Roman"/>
          <w:sz w:val="24"/>
          <w:szCs w:val="24"/>
        </w:rPr>
        <w:t xml:space="preserve">efault notice communicating to the </w:t>
      </w:r>
      <w:r w:rsidR="003F7FA1" w:rsidRPr="00570722">
        <w:rPr>
          <w:rFonts w:asciiTheme="majorHAnsi" w:hAnsiTheme="majorHAnsi" w:cs="Times New Roman"/>
          <w:sz w:val="24"/>
          <w:szCs w:val="24"/>
        </w:rPr>
        <w:t>Lessee</w:t>
      </w:r>
      <w:r w:rsidRPr="00570722">
        <w:rPr>
          <w:rFonts w:asciiTheme="majorHAnsi" w:hAnsiTheme="majorHAnsi" w:cs="Times New Roman"/>
          <w:sz w:val="24"/>
          <w:szCs w:val="24"/>
        </w:rPr>
        <w:t xml:space="preserve"> additional 14 days to rectify the default</w:t>
      </w:r>
      <w:r w:rsidR="0037009E" w:rsidRPr="00570722">
        <w:rPr>
          <w:rStyle w:val="FootnoteReference"/>
          <w:rFonts w:asciiTheme="majorHAnsi" w:hAnsiTheme="majorHAnsi" w:cs="Times New Roman"/>
          <w:sz w:val="24"/>
          <w:szCs w:val="24"/>
        </w:rPr>
        <w:footnoteReference w:id="9"/>
      </w:r>
      <w:r w:rsidRPr="00570722">
        <w:rPr>
          <w:rFonts w:asciiTheme="majorHAnsi" w:hAnsiTheme="majorHAnsi" w:cs="Times New Roman"/>
          <w:sz w:val="24"/>
          <w:szCs w:val="24"/>
        </w:rPr>
        <w:t xml:space="preserve">. </w:t>
      </w:r>
      <w:r w:rsidR="003C5312" w:rsidRPr="00570722">
        <w:rPr>
          <w:rFonts w:asciiTheme="majorHAnsi" w:hAnsiTheme="majorHAnsi" w:cs="Times New Roman"/>
          <w:sz w:val="24"/>
          <w:szCs w:val="24"/>
        </w:rPr>
        <w:t>Default could be in loan repayments or any other default such as the equipment maintained or kept in a different address from that which was agreed which may lead to repossession.</w:t>
      </w:r>
    </w:p>
    <w:p w:rsidR="00EC1114" w:rsidRDefault="00EC1114" w:rsidP="00F949A4">
      <w:pPr>
        <w:jc w:val="both"/>
        <w:rPr>
          <w:rFonts w:asciiTheme="majorHAnsi" w:hAnsiTheme="majorHAnsi" w:cs="Times New Roman"/>
          <w:b/>
          <w:sz w:val="24"/>
          <w:szCs w:val="24"/>
        </w:rPr>
      </w:pPr>
    </w:p>
    <w:p w:rsidR="00EC1114" w:rsidRDefault="00EC1114" w:rsidP="00F949A4">
      <w:pPr>
        <w:jc w:val="both"/>
        <w:rPr>
          <w:rFonts w:asciiTheme="majorHAnsi" w:hAnsiTheme="majorHAnsi" w:cs="Times New Roman"/>
          <w:b/>
          <w:sz w:val="24"/>
          <w:szCs w:val="24"/>
        </w:rPr>
      </w:pPr>
    </w:p>
    <w:p w:rsidR="00EC1114" w:rsidRDefault="00EC1114" w:rsidP="00F949A4">
      <w:pPr>
        <w:jc w:val="both"/>
        <w:rPr>
          <w:rFonts w:asciiTheme="majorHAnsi" w:hAnsiTheme="majorHAnsi" w:cs="Times New Roman"/>
          <w:b/>
          <w:sz w:val="24"/>
          <w:szCs w:val="24"/>
        </w:rPr>
      </w:pPr>
    </w:p>
    <w:p w:rsidR="00F67D1E" w:rsidRPr="00570722" w:rsidRDefault="00F67D1E" w:rsidP="00F949A4">
      <w:pPr>
        <w:jc w:val="both"/>
        <w:rPr>
          <w:rFonts w:asciiTheme="majorHAnsi" w:hAnsiTheme="majorHAnsi" w:cs="Times New Roman"/>
          <w:b/>
          <w:sz w:val="24"/>
          <w:szCs w:val="24"/>
        </w:rPr>
      </w:pPr>
      <w:bookmarkStart w:id="0" w:name="_GoBack"/>
      <w:bookmarkEnd w:id="0"/>
      <w:r w:rsidRPr="00570722">
        <w:rPr>
          <w:rFonts w:asciiTheme="majorHAnsi" w:hAnsiTheme="majorHAnsi" w:cs="Times New Roman"/>
          <w:b/>
          <w:sz w:val="24"/>
          <w:szCs w:val="24"/>
        </w:rPr>
        <w:lastRenderedPageBreak/>
        <w:t>Common Consumer Complaints and CPC Role</w:t>
      </w:r>
    </w:p>
    <w:p w:rsidR="00207FAB" w:rsidRPr="00570722" w:rsidRDefault="003C5312" w:rsidP="00F949A4">
      <w:pPr>
        <w:jc w:val="both"/>
        <w:rPr>
          <w:rFonts w:asciiTheme="majorHAnsi" w:hAnsiTheme="majorHAnsi" w:cs="Times New Roman"/>
          <w:b/>
          <w:sz w:val="24"/>
          <w:szCs w:val="24"/>
        </w:rPr>
      </w:pPr>
      <w:r w:rsidRPr="00570722">
        <w:rPr>
          <w:rFonts w:asciiTheme="majorHAnsi" w:hAnsiTheme="majorHAnsi" w:cs="Times New Roman"/>
          <w:sz w:val="24"/>
          <w:szCs w:val="24"/>
        </w:rPr>
        <w:t xml:space="preserve">According to the Central Bank, </w:t>
      </w:r>
      <w:r w:rsidR="00A53158" w:rsidRPr="00570722">
        <w:rPr>
          <w:rFonts w:asciiTheme="majorHAnsi" w:hAnsiTheme="majorHAnsi" w:cs="Times New Roman"/>
          <w:sz w:val="24"/>
          <w:szCs w:val="24"/>
        </w:rPr>
        <w:t>equipment-leasing</w:t>
      </w:r>
      <w:r w:rsidRPr="00570722">
        <w:rPr>
          <w:rFonts w:asciiTheme="majorHAnsi" w:hAnsiTheme="majorHAnsi" w:cs="Times New Roman"/>
          <w:sz w:val="24"/>
          <w:szCs w:val="24"/>
        </w:rPr>
        <w:t xml:space="preserve"> transactions are negotiable. They are anchored on the Monetary Policy Rate (MPR) set by the CBN and must reflect the risk based pricing model, while being calculated on a reduced balance method</w:t>
      </w:r>
      <w:r w:rsidR="00207FAB" w:rsidRPr="00570722">
        <w:rPr>
          <w:rStyle w:val="FootnoteReference"/>
          <w:rFonts w:asciiTheme="majorHAnsi" w:hAnsiTheme="majorHAnsi" w:cs="Times New Roman"/>
          <w:b/>
          <w:sz w:val="24"/>
          <w:szCs w:val="24"/>
        </w:rPr>
        <w:footnoteReference w:id="10"/>
      </w:r>
      <w:r w:rsidR="00207FAB" w:rsidRPr="00570722">
        <w:rPr>
          <w:rFonts w:asciiTheme="majorHAnsi" w:hAnsiTheme="majorHAnsi" w:cs="Times New Roman"/>
          <w:b/>
          <w:sz w:val="24"/>
          <w:szCs w:val="24"/>
        </w:rPr>
        <w:t xml:space="preserve">. </w:t>
      </w:r>
    </w:p>
    <w:p w:rsidR="00F36465" w:rsidRPr="00570722" w:rsidRDefault="003C5312" w:rsidP="00F949A4">
      <w:pPr>
        <w:jc w:val="both"/>
        <w:rPr>
          <w:rFonts w:asciiTheme="majorHAnsi" w:hAnsiTheme="majorHAnsi" w:cs="Times New Roman"/>
          <w:sz w:val="24"/>
          <w:szCs w:val="24"/>
        </w:rPr>
      </w:pPr>
      <w:r w:rsidRPr="00570722">
        <w:rPr>
          <w:rFonts w:asciiTheme="majorHAnsi" w:hAnsiTheme="majorHAnsi" w:cs="Times New Roman"/>
          <w:sz w:val="24"/>
          <w:szCs w:val="24"/>
        </w:rPr>
        <w:t>As above, there are certain information that if not present</w:t>
      </w:r>
      <w:r w:rsidR="00A53158" w:rsidRPr="00570722">
        <w:rPr>
          <w:rFonts w:asciiTheme="majorHAnsi" w:hAnsiTheme="majorHAnsi" w:cs="Times New Roman"/>
          <w:sz w:val="24"/>
          <w:szCs w:val="24"/>
        </w:rPr>
        <w:t>,</w:t>
      </w:r>
      <w:r w:rsidRPr="00570722">
        <w:rPr>
          <w:rFonts w:asciiTheme="majorHAnsi" w:hAnsiTheme="majorHAnsi" w:cs="Times New Roman"/>
          <w:sz w:val="24"/>
          <w:szCs w:val="24"/>
        </w:rPr>
        <w:t xml:space="preserve"> will nullify or void the agreement, su</w:t>
      </w:r>
      <w:r w:rsidR="00A53158" w:rsidRPr="00570722">
        <w:rPr>
          <w:rFonts w:asciiTheme="majorHAnsi" w:hAnsiTheme="majorHAnsi" w:cs="Times New Roman"/>
          <w:sz w:val="24"/>
          <w:szCs w:val="24"/>
        </w:rPr>
        <w:t>ch as the names/</w:t>
      </w:r>
      <w:r w:rsidRPr="00570722">
        <w:rPr>
          <w:rFonts w:asciiTheme="majorHAnsi" w:hAnsiTheme="majorHAnsi" w:cs="Times New Roman"/>
          <w:sz w:val="24"/>
          <w:szCs w:val="24"/>
        </w:rPr>
        <w:t>identities of the parties to the transaction, full and fair disclosure of the terms and conditions to the lessee; and the premium rate or consideration to be paid monthly by the lessee on the asset. Where these salient points are absent, the lack of transparency may cause problems for the consumer.</w:t>
      </w:r>
    </w:p>
    <w:p w:rsidR="001F1E6D" w:rsidRPr="00570722" w:rsidRDefault="003C5312" w:rsidP="00F949A4">
      <w:pPr>
        <w:jc w:val="both"/>
        <w:rPr>
          <w:rFonts w:asciiTheme="majorHAnsi" w:hAnsiTheme="majorHAnsi" w:cs="Times New Roman"/>
          <w:sz w:val="24"/>
          <w:szCs w:val="24"/>
        </w:rPr>
      </w:pPr>
      <w:r w:rsidRPr="00570722">
        <w:rPr>
          <w:rFonts w:asciiTheme="majorHAnsi" w:hAnsiTheme="majorHAnsi" w:cs="Times New Roman"/>
          <w:sz w:val="24"/>
          <w:szCs w:val="24"/>
        </w:rPr>
        <w:t xml:space="preserve">For example, if the equipment is valued at one million, there is usually a principal sum, and the sum expected to be the </w:t>
      </w:r>
      <w:r w:rsidR="00A53158" w:rsidRPr="00570722">
        <w:rPr>
          <w:rFonts w:asciiTheme="majorHAnsi" w:hAnsiTheme="majorHAnsi" w:cs="Times New Roman"/>
          <w:sz w:val="24"/>
          <w:szCs w:val="24"/>
        </w:rPr>
        <w:t>monthly</w:t>
      </w:r>
      <w:r w:rsidRPr="00570722">
        <w:rPr>
          <w:rFonts w:asciiTheme="majorHAnsi" w:hAnsiTheme="majorHAnsi" w:cs="Times New Roman"/>
          <w:sz w:val="24"/>
          <w:szCs w:val="24"/>
        </w:rPr>
        <w:t xml:space="preserve"> </w:t>
      </w:r>
      <w:r w:rsidR="00B90A4A" w:rsidRPr="00570722">
        <w:rPr>
          <w:rFonts w:asciiTheme="majorHAnsi" w:hAnsiTheme="majorHAnsi" w:cs="Times New Roman"/>
          <w:sz w:val="24"/>
          <w:szCs w:val="24"/>
        </w:rPr>
        <w:t>rental</w:t>
      </w:r>
      <w:r w:rsidRPr="00570722">
        <w:rPr>
          <w:rFonts w:asciiTheme="majorHAnsi" w:hAnsiTheme="majorHAnsi" w:cs="Times New Roman"/>
          <w:sz w:val="24"/>
          <w:szCs w:val="24"/>
        </w:rPr>
        <w:t>s of the lessee, which should be calculated on a reduce</w:t>
      </w:r>
      <w:r w:rsidR="00FD4C24" w:rsidRPr="00570722">
        <w:rPr>
          <w:rFonts w:asciiTheme="majorHAnsi" w:hAnsiTheme="majorHAnsi" w:cs="Times New Roman"/>
          <w:sz w:val="24"/>
          <w:szCs w:val="24"/>
        </w:rPr>
        <w:t>d balancing method. C</w:t>
      </w:r>
      <w:r w:rsidRPr="00570722">
        <w:rPr>
          <w:rFonts w:asciiTheme="majorHAnsi" w:hAnsiTheme="majorHAnsi" w:cs="Times New Roman"/>
          <w:sz w:val="24"/>
          <w:szCs w:val="24"/>
        </w:rPr>
        <w:t xml:space="preserve">ommon consumer complaints </w:t>
      </w:r>
      <w:r w:rsidR="00FD4C24" w:rsidRPr="00570722">
        <w:rPr>
          <w:rFonts w:asciiTheme="majorHAnsi" w:hAnsiTheme="majorHAnsi" w:cs="Times New Roman"/>
          <w:sz w:val="24"/>
          <w:szCs w:val="24"/>
        </w:rPr>
        <w:t>include,</w:t>
      </w:r>
      <w:r w:rsidRPr="00570722">
        <w:rPr>
          <w:rFonts w:asciiTheme="majorHAnsi" w:hAnsiTheme="majorHAnsi" w:cs="Times New Roman"/>
          <w:sz w:val="24"/>
          <w:szCs w:val="24"/>
        </w:rPr>
        <w:t xml:space="preserve"> over charged due to </w:t>
      </w:r>
      <w:r w:rsidR="00A53158" w:rsidRPr="00570722">
        <w:rPr>
          <w:rFonts w:asciiTheme="majorHAnsi" w:hAnsiTheme="majorHAnsi" w:cs="Times New Roman"/>
          <w:sz w:val="24"/>
          <w:szCs w:val="24"/>
        </w:rPr>
        <w:t>excessive</w:t>
      </w:r>
      <w:r w:rsidRPr="00570722">
        <w:rPr>
          <w:rFonts w:asciiTheme="majorHAnsi" w:hAnsiTheme="majorHAnsi" w:cs="Times New Roman"/>
          <w:sz w:val="24"/>
          <w:szCs w:val="24"/>
        </w:rPr>
        <w:t xml:space="preserve"> deductions</w:t>
      </w:r>
      <w:r w:rsidR="00A53158" w:rsidRPr="00570722">
        <w:rPr>
          <w:rFonts w:asciiTheme="majorHAnsi" w:hAnsiTheme="majorHAnsi" w:cs="Times New Roman"/>
          <w:sz w:val="24"/>
          <w:szCs w:val="24"/>
        </w:rPr>
        <w:t>, flat rate calculations</w:t>
      </w:r>
      <w:r w:rsidR="00FD4C24" w:rsidRPr="00570722">
        <w:rPr>
          <w:rFonts w:asciiTheme="majorHAnsi" w:hAnsiTheme="majorHAnsi" w:cs="Times New Roman"/>
          <w:sz w:val="24"/>
          <w:szCs w:val="24"/>
        </w:rPr>
        <w:t xml:space="preserve"> as opposed to reduce balancing</w:t>
      </w:r>
      <w:r w:rsidR="00A53158" w:rsidRPr="00570722">
        <w:rPr>
          <w:rFonts w:asciiTheme="majorHAnsi" w:hAnsiTheme="majorHAnsi" w:cs="Times New Roman"/>
          <w:sz w:val="24"/>
          <w:szCs w:val="24"/>
        </w:rPr>
        <w:t xml:space="preserve">, </w:t>
      </w:r>
      <w:r w:rsidR="00FD4C24" w:rsidRPr="00570722">
        <w:rPr>
          <w:rFonts w:asciiTheme="majorHAnsi" w:hAnsiTheme="majorHAnsi" w:cs="Times New Roman"/>
          <w:sz w:val="24"/>
          <w:szCs w:val="24"/>
        </w:rPr>
        <w:t>calculations which</w:t>
      </w:r>
      <w:r w:rsidR="00A53158" w:rsidRPr="00570722">
        <w:rPr>
          <w:rFonts w:asciiTheme="majorHAnsi" w:hAnsiTheme="majorHAnsi" w:cs="Times New Roman"/>
          <w:sz w:val="24"/>
          <w:szCs w:val="24"/>
        </w:rPr>
        <w:t xml:space="preserve"> do not take into account the diminishing</w:t>
      </w:r>
      <w:r w:rsidR="00FD4C24" w:rsidRPr="00570722">
        <w:rPr>
          <w:rFonts w:asciiTheme="majorHAnsi" w:hAnsiTheme="majorHAnsi" w:cs="Times New Roman"/>
          <w:sz w:val="24"/>
          <w:szCs w:val="24"/>
        </w:rPr>
        <w:t xml:space="preserve"> value of the asset or</w:t>
      </w:r>
      <w:r w:rsidR="00A53158" w:rsidRPr="00570722">
        <w:rPr>
          <w:rFonts w:asciiTheme="majorHAnsi" w:hAnsiTheme="majorHAnsi" w:cs="Times New Roman"/>
          <w:sz w:val="24"/>
          <w:szCs w:val="24"/>
        </w:rPr>
        <w:t xml:space="preserve"> risk pricing model</w:t>
      </w:r>
      <w:r w:rsidR="00FD4C24" w:rsidRPr="00570722">
        <w:rPr>
          <w:rFonts w:asciiTheme="majorHAnsi" w:hAnsiTheme="majorHAnsi" w:cs="Times New Roman"/>
          <w:sz w:val="24"/>
          <w:szCs w:val="24"/>
        </w:rPr>
        <w:t xml:space="preserve"> as stipulated by the CBN guidelines on charges</w:t>
      </w:r>
      <w:r w:rsidR="00A53158" w:rsidRPr="00570722">
        <w:rPr>
          <w:rFonts w:asciiTheme="majorHAnsi" w:hAnsiTheme="majorHAnsi" w:cs="Times New Roman"/>
          <w:sz w:val="24"/>
          <w:szCs w:val="24"/>
        </w:rPr>
        <w:t xml:space="preserve">, or </w:t>
      </w:r>
      <w:r w:rsidRPr="00570722">
        <w:rPr>
          <w:rFonts w:asciiTheme="majorHAnsi" w:hAnsiTheme="majorHAnsi" w:cs="Times New Roman"/>
          <w:sz w:val="24"/>
          <w:szCs w:val="24"/>
        </w:rPr>
        <w:t xml:space="preserve">hidden charges by the lessor </w:t>
      </w:r>
      <w:r w:rsidR="00A53158" w:rsidRPr="00570722">
        <w:rPr>
          <w:rFonts w:asciiTheme="majorHAnsi" w:hAnsiTheme="majorHAnsi" w:cs="Times New Roman"/>
          <w:sz w:val="24"/>
          <w:szCs w:val="24"/>
        </w:rPr>
        <w:t>during</w:t>
      </w:r>
      <w:r w:rsidRPr="00570722">
        <w:rPr>
          <w:rFonts w:asciiTheme="majorHAnsi" w:hAnsiTheme="majorHAnsi" w:cs="Times New Roman"/>
          <w:sz w:val="24"/>
          <w:szCs w:val="24"/>
        </w:rPr>
        <w:t xml:space="preserve"> the period of the lease; due to lack of transparency in their charge </w:t>
      </w:r>
      <w:r w:rsidR="00A53158" w:rsidRPr="00570722">
        <w:rPr>
          <w:rFonts w:asciiTheme="majorHAnsi" w:hAnsiTheme="majorHAnsi" w:cs="Times New Roman"/>
          <w:sz w:val="24"/>
          <w:szCs w:val="24"/>
        </w:rPr>
        <w:t>calculations</w:t>
      </w:r>
      <w:r w:rsidRPr="00570722">
        <w:rPr>
          <w:rFonts w:asciiTheme="majorHAnsi" w:hAnsiTheme="majorHAnsi" w:cs="Times New Roman"/>
          <w:sz w:val="24"/>
          <w:szCs w:val="24"/>
        </w:rPr>
        <w:t>.</w:t>
      </w:r>
    </w:p>
    <w:p w:rsidR="007D18DC" w:rsidRPr="00570722" w:rsidRDefault="00A53158" w:rsidP="00F949A4">
      <w:pPr>
        <w:widowControl w:val="0"/>
        <w:autoSpaceDE w:val="0"/>
        <w:autoSpaceDN w:val="0"/>
        <w:adjustRightInd w:val="0"/>
        <w:spacing w:after="240" w:line="240" w:lineRule="auto"/>
        <w:jc w:val="both"/>
        <w:rPr>
          <w:rFonts w:asciiTheme="majorHAnsi" w:hAnsiTheme="majorHAnsi" w:cs="Times"/>
          <w:sz w:val="24"/>
          <w:szCs w:val="24"/>
        </w:rPr>
      </w:pPr>
      <w:r w:rsidRPr="00570722">
        <w:rPr>
          <w:rFonts w:asciiTheme="majorHAnsi" w:hAnsiTheme="majorHAnsi" w:cs="Times New Roman"/>
          <w:sz w:val="24"/>
          <w:szCs w:val="24"/>
        </w:rPr>
        <w:t>According</w:t>
      </w:r>
      <w:r w:rsidR="003C5312" w:rsidRPr="00570722">
        <w:rPr>
          <w:rFonts w:asciiTheme="majorHAnsi" w:hAnsiTheme="majorHAnsi" w:cs="Times New Roman"/>
          <w:sz w:val="24"/>
          <w:szCs w:val="24"/>
        </w:rPr>
        <w:t xml:space="preserve"> to</w:t>
      </w:r>
      <w:r w:rsidRPr="00570722">
        <w:rPr>
          <w:rFonts w:asciiTheme="majorHAnsi" w:hAnsiTheme="majorHAnsi" w:cs="Times New Roman"/>
          <w:sz w:val="24"/>
          <w:szCs w:val="24"/>
        </w:rPr>
        <w:t xml:space="preserve"> section 12 of the Consumer P</w:t>
      </w:r>
      <w:r w:rsidR="003C5312" w:rsidRPr="00570722">
        <w:rPr>
          <w:rFonts w:asciiTheme="majorHAnsi" w:hAnsiTheme="majorHAnsi" w:cs="Times New Roman"/>
          <w:sz w:val="24"/>
          <w:szCs w:val="24"/>
        </w:rPr>
        <w:t>rote</w:t>
      </w:r>
      <w:r w:rsidRPr="00570722">
        <w:rPr>
          <w:rFonts w:asciiTheme="majorHAnsi" w:hAnsiTheme="majorHAnsi" w:cs="Times New Roman"/>
          <w:sz w:val="24"/>
          <w:szCs w:val="24"/>
        </w:rPr>
        <w:t>ction Council A</w:t>
      </w:r>
      <w:r w:rsidR="003C5312" w:rsidRPr="00570722">
        <w:rPr>
          <w:rFonts w:asciiTheme="majorHAnsi" w:hAnsiTheme="majorHAnsi" w:cs="Times New Roman"/>
          <w:sz w:val="24"/>
          <w:szCs w:val="24"/>
        </w:rPr>
        <w:t>ct 2004</w:t>
      </w:r>
      <w:proofErr w:type="gramStart"/>
      <w:r w:rsidR="003C5312" w:rsidRPr="00570722">
        <w:rPr>
          <w:rFonts w:asciiTheme="majorHAnsi" w:hAnsiTheme="majorHAnsi" w:cs="Times New Roman"/>
          <w:sz w:val="24"/>
          <w:szCs w:val="24"/>
        </w:rPr>
        <w:t xml:space="preserve">, </w:t>
      </w:r>
      <w:r w:rsidR="00FD4C24" w:rsidRPr="00570722">
        <w:rPr>
          <w:rFonts w:asciiTheme="majorHAnsi" w:hAnsiTheme="majorHAnsi" w:cs="Times New Roman"/>
          <w:sz w:val="24"/>
          <w:szCs w:val="24"/>
        </w:rPr>
        <w:t xml:space="preserve"> any</w:t>
      </w:r>
      <w:proofErr w:type="gramEnd"/>
      <w:r w:rsidR="00FD4C24" w:rsidRPr="00570722">
        <w:rPr>
          <w:rFonts w:asciiTheme="majorHAnsi" w:hAnsiTheme="majorHAnsi" w:cs="Times New Roman"/>
          <w:sz w:val="24"/>
          <w:szCs w:val="24"/>
        </w:rPr>
        <w:t xml:space="preserve"> person in contravention of any enactment whatsoever for the protection of consumer</w:t>
      </w:r>
      <w:r w:rsidR="008A3B41" w:rsidRPr="00570722">
        <w:rPr>
          <w:rFonts w:asciiTheme="majorHAnsi" w:hAnsiTheme="majorHAnsi" w:cs="Times New Roman"/>
          <w:sz w:val="24"/>
          <w:szCs w:val="24"/>
        </w:rPr>
        <w:t xml:space="preserve">, is guilty of an offence and liable to a fine or imprisonment or both, in other words the CPC </w:t>
      </w:r>
      <w:r w:rsidR="003C5312" w:rsidRPr="00570722">
        <w:rPr>
          <w:rFonts w:asciiTheme="majorHAnsi" w:hAnsiTheme="majorHAnsi" w:cs="Times New Roman"/>
          <w:sz w:val="24"/>
          <w:szCs w:val="24"/>
        </w:rPr>
        <w:t>has the powers to enforce either of the 2 legislations discussed above when it bothers on consumer interest.</w:t>
      </w:r>
    </w:p>
    <w:p w:rsidR="0037009E" w:rsidRPr="00570722" w:rsidRDefault="0037009E" w:rsidP="00F949A4">
      <w:pPr>
        <w:jc w:val="both"/>
        <w:rPr>
          <w:rFonts w:asciiTheme="majorHAnsi" w:hAnsiTheme="majorHAnsi" w:cs="Times New Roman"/>
          <w:b/>
          <w:sz w:val="24"/>
          <w:szCs w:val="24"/>
        </w:rPr>
      </w:pPr>
      <w:r w:rsidRPr="00570722">
        <w:rPr>
          <w:rFonts w:asciiTheme="majorHAnsi" w:hAnsiTheme="majorHAnsi" w:cs="Times New Roman"/>
          <w:b/>
          <w:sz w:val="24"/>
          <w:szCs w:val="24"/>
        </w:rPr>
        <w:t>Conclusion</w:t>
      </w:r>
    </w:p>
    <w:p w:rsidR="001E6766" w:rsidRPr="00570722" w:rsidRDefault="00A430FD" w:rsidP="00F949A4">
      <w:pPr>
        <w:jc w:val="both"/>
        <w:rPr>
          <w:rFonts w:asciiTheme="majorHAnsi" w:hAnsiTheme="majorHAnsi" w:cs="Times New Roman"/>
          <w:sz w:val="24"/>
          <w:szCs w:val="24"/>
        </w:rPr>
      </w:pPr>
      <w:r w:rsidRPr="00570722">
        <w:rPr>
          <w:rFonts w:asciiTheme="majorHAnsi" w:hAnsiTheme="majorHAnsi" w:cs="Times New Roman"/>
          <w:sz w:val="24"/>
          <w:szCs w:val="24"/>
        </w:rPr>
        <w:t xml:space="preserve">In conclusion </w:t>
      </w:r>
      <w:r w:rsidR="008A3B41" w:rsidRPr="00570722">
        <w:rPr>
          <w:rFonts w:asciiTheme="majorHAnsi" w:hAnsiTheme="majorHAnsi" w:cs="Times New Roman"/>
          <w:sz w:val="24"/>
          <w:szCs w:val="24"/>
        </w:rPr>
        <w:t>businesses involved in equipment leasing must take cognizance of their regulatory obligation and balance it with the rights of consumers in entering into a lease agreement with the lessee. The Lessee</w:t>
      </w:r>
      <w:r w:rsidRPr="00570722">
        <w:rPr>
          <w:rFonts w:asciiTheme="majorHAnsi" w:hAnsiTheme="majorHAnsi" w:cs="Times New Roman"/>
          <w:sz w:val="24"/>
          <w:szCs w:val="24"/>
        </w:rPr>
        <w:t xml:space="preserve"> must have quiet enjoyment of the </w:t>
      </w:r>
      <w:r w:rsidR="008A3B41" w:rsidRPr="00570722">
        <w:rPr>
          <w:rFonts w:asciiTheme="majorHAnsi" w:hAnsiTheme="majorHAnsi" w:cs="Times New Roman"/>
          <w:sz w:val="24"/>
          <w:szCs w:val="24"/>
        </w:rPr>
        <w:t>asset for which he parts with consideration</w:t>
      </w:r>
      <w:r w:rsidRPr="00570722">
        <w:rPr>
          <w:rFonts w:asciiTheme="majorHAnsi" w:hAnsiTheme="majorHAnsi" w:cs="Times New Roman"/>
          <w:sz w:val="24"/>
          <w:szCs w:val="24"/>
        </w:rPr>
        <w:t>, the equipment must be without default and fit for purpose</w:t>
      </w:r>
      <w:r w:rsidR="001E6766" w:rsidRPr="00570722">
        <w:rPr>
          <w:rFonts w:asciiTheme="majorHAnsi" w:hAnsiTheme="majorHAnsi" w:cs="Times New Roman"/>
          <w:sz w:val="24"/>
          <w:szCs w:val="24"/>
        </w:rPr>
        <w:t>,</w:t>
      </w:r>
      <w:r w:rsidRPr="00570722">
        <w:rPr>
          <w:rFonts w:asciiTheme="majorHAnsi" w:hAnsiTheme="majorHAnsi" w:cs="Times New Roman"/>
          <w:sz w:val="24"/>
          <w:szCs w:val="24"/>
        </w:rPr>
        <w:t xml:space="preserve"> </w:t>
      </w:r>
      <w:r w:rsidR="008A3B41" w:rsidRPr="00570722">
        <w:rPr>
          <w:rFonts w:asciiTheme="majorHAnsi" w:hAnsiTheme="majorHAnsi" w:cs="Times New Roman"/>
          <w:sz w:val="24"/>
          <w:szCs w:val="24"/>
        </w:rPr>
        <w:t xml:space="preserve">and free from encumbrance, also regardless of the lessor’s </w:t>
      </w:r>
      <w:r w:rsidR="001E6766" w:rsidRPr="00570722">
        <w:rPr>
          <w:rFonts w:asciiTheme="majorHAnsi" w:hAnsiTheme="majorHAnsi" w:cs="Times New Roman"/>
          <w:sz w:val="24"/>
          <w:szCs w:val="24"/>
        </w:rPr>
        <w:t>insolvency status</w:t>
      </w:r>
      <w:r w:rsidR="008A3B41" w:rsidRPr="00570722">
        <w:rPr>
          <w:rFonts w:asciiTheme="majorHAnsi" w:hAnsiTheme="majorHAnsi" w:cs="Times New Roman"/>
          <w:sz w:val="24"/>
          <w:szCs w:val="24"/>
        </w:rPr>
        <w:t>, he</w:t>
      </w:r>
      <w:r w:rsidR="001E6766" w:rsidRPr="00570722">
        <w:rPr>
          <w:rFonts w:asciiTheme="majorHAnsi" w:hAnsiTheme="majorHAnsi" w:cs="Times New Roman"/>
          <w:sz w:val="24"/>
          <w:szCs w:val="24"/>
        </w:rPr>
        <w:t xml:space="preserve"> cannot unilaterally terminate the agreement</w:t>
      </w:r>
      <w:r w:rsidRPr="00570722">
        <w:rPr>
          <w:rFonts w:asciiTheme="majorHAnsi" w:hAnsiTheme="majorHAnsi" w:cs="Times New Roman"/>
          <w:sz w:val="24"/>
          <w:szCs w:val="24"/>
        </w:rPr>
        <w:t xml:space="preserve">.  </w:t>
      </w:r>
    </w:p>
    <w:p w:rsidR="00F949A4" w:rsidRPr="00570722" w:rsidRDefault="00F649CF" w:rsidP="00F949A4">
      <w:pPr>
        <w:jc w:val="both"/>
        <w:rPr>
          <w:rFonts w:asciiTheme="majorHAnsi" w:hAnsiTheme="majorHAnsi" w:cs="Times New Roman"/>
          <w:sz w:val="24"/>
          <w:szCs w:val="24"/>
        </w:rPr>
      </w:pPr>
      <w:r w:rsidRPr="00570722">
        <w:rPr>
          <w:rFonts w:asciiTheme="majorHAnsi" w:hAnsiTheme="majorHAnsi" w:cs="Times New Roman"/>
          <w:sz w:val="24"/>
          <w:szCs w:val="24"/>
        </w:rPr>
        <w:t>Despite the rights, obligations and possible liabilities of both parties, it is significant for businesses to recognize the important role consumers play in the success or otherwise of their business.</w:t>
      </w:r>
      <w:r w:rsidR="00091FD0" w:rsidRPr="00570722">
        <w:rPr>
          <w:rFonts w:asciiTheme="majorHAnsi" w:hAnsiTheme="majorHAnsi" w:cs="Times New Roman"/>
          <w:sz w:val="24"/>
          <w:szCs w:val="24"/>
        </w:rPr>
        <w:t xml:space="preserve"> </w:t>
      </w:r>
      <w:r w:rsidR="00981BF0" w:rsidRPr="00570722">
        <w:rPr>
          <w:rFonts w:asciiTheme="majorHAnsi" w:hAnsiTheme="majorHAnsi" w:cs="Times New Roman"/>
          <w:sz w:val="24"/>
          <w:szCs w:val="24"/>
        </w:rPr>
        <w:t xml:space="preserve">There are several factors that contribute to the success or failure of any business, consumer satisfaction is one of such essential </w:t>
      </w:r>
      <w:r w:rsidR="00091FD0" w:rsidRPr="00570722">
        <w:rPr>
          <w:rFonts w:asciiTheme="majorHAnsi" w:hAnsiTheme="majorHAnsi" w:cs="Times New Roman"/>
          <w:sz w:val="24"/>
          <w:szCs w:val="24"/>
        </w:rPr>
        <w:t>ingredients</w:t>
      </w:r>
      <w:r w:rsidR="00981BF0" w:rsidRPr="00570722">
        <w:rPr>
          <w:rFonts w:asciiTheme="majorHAnsi" w:hAnsiTheme="majorHAnsi" w:cs="Times New Roman"/>
          <w:sz w:val="24"/>
          <w:szCs w:val="24"/>
        </w:rPr>
        <w:t xml:space="preserve"> that businesses cannot ignore. Every business must track its successes by the loyalty of its customers. The </w:t>
      </w:r>
      <w:r w:rsidR="00981BF0" w:rsidRPr="00570722">
        <w:rPr>
          <w:rFonts w:asciiTheme="majorHAnsi" w:hAnsiTheme="majorHAnsi" w:cs="Times New Roman"/>
          <w:sz w:val="24"/>
          <w:szCs w:val="24"/>
        </w:rPr>
        <w:lastRenderedPageBreak/>
        <w:t xml:space="preserve">prosperity of a business </w:t>
      </w:r>
      <w:r w:rsidR="00091FD0" w:rsidRPr="00570722">
        <w:rPr>
          <w:rFonts w:asciiTheme="majorHAnsi" w:hAnsiTheme="majorHAnsi" w:cs="Times New Roman"/>
          <w:sz w:val="24"/>
          <w:szCs w:val="24"/>
        </w:rPr>
        <w:t xml:space="preserve">as well as the business ability to stand out of the competition </w:t>
      </w:r>
      <w:r w:rsidR="00981BF0" w:rsidRPr="00570722">
        <w:rPr>
          <w:rFonts w:asciiTheme="majorHAnsi" w:hAnsiTheme="majorHAnsi" w:cs="Times New Roman"/>
          <w:sz w:val="24"/>
          <w:szCs w:val="24"/>
        </w:rPr>
        <w:t>is link</w:t>
      </w:r>
      <w:r w:rsidR="00A92E7B" w:rsidRPr="00570722">
        <w:rPr>
          <w:rFonts w:asciiTheme="majorHAnsi" w:hAnsiTheme="majorHAnsi" w:cs="Times New Roman"/>
          <w:sz w:val="24"/>
          <w:szCs w:val="24"/>
        </w:rPr>
        <w:t>ed</w:t>
      </w:r>
      <w:r w:rsidR="00981BF0" w:rsidRPr="00570722">
        <w:rPr>
          <w:rFonts w:asciiTheme="majorHAnsi" w:hAnsiTheme="majorHAnsi" w:cs="Times New Roman"/>
          <w:sz w:val="24"/>
          <w:szCs w:val="24"/>
        </w:rPr>
        <w:t xml:space="preserve"> to its customer base.  </w:t>
      </w:r>
    </w:p>
    <w:p w:rsidR="007D71A9" w:rsidRPr="00570722" w:rsidRDefault="007D71A9" w:rsidP="00F949A4">
      <w:pPr>
        <w:jc w:val="both"/>
        <w:rPr>
          <w:rFonts w:asciiTheme="majorHAnsi" w:hAnsiTheme="majorHAnsi" w:cs="Times New Roman"/>
          <w:sz w:val="24"/>
          <w:szCs w:val="24"/>
        </w:rPr>
      </w:pPr>
      <w:r w:rsidRPr="00570722">
        <w:rPr>
          <w:rFonts w:asciiTheme="majorHAnsi" w:hAnsiTheme="majorHAnsi" w:cs="Times New Roman"/>
          <w:sz w:val="24"/>
          <w:szCs w:val="24"/>
        </w:rPr>
        <w:t xml:space="preserve">Businesses that make consumer satisfaction a priority can build the trust of such consumers who become repeated clients, and best sales/advertising instruments for the business. The </w:t>
      </w:r>
      <w:r w:rsidR="00504E3A" w:rsidRPr="00570722">
        <w:rPr>
          <w:rFonts w:asciiTheme="majorHAnsi" w:hAnsiTheme="majorHAnsi" w:cs="Times New Roman"/>
          <w:sz w:val="24"/>
          <w:szCs w:val="24"/>
        </w:rPr>
        <w:t>underlining factor is that where there is no consumer base for any business the business cannot flourish; hence their loyalty and trust must be valued in exchange for their continuous patronage, increased market share, sustainability and revenue.</w:t>
      </w:r>
    </w:p>
    <w:tbl>
      <w:tblPr>
        <w:tblW w:w="14980" w:type="dxa"/>
        <w:tblLayout w:type="fixed"/>
        <w:tblLook w:val="0000"/>
      </w:tblPr>
      <w:tblGrid>
        <w:gridCol w:w="14980"/>
      </w:tblGrid>
      <w:tr w:rsidR="002D64B0" w:rsidRPr="00570722" w:rsidTr="007D71A9">
        <w:tc>
          <w:tcPr>
            <w:tcW w:w="14980" w:type="dxa"/>
            <w:tcMar>
              <w:top w:w="200" w:type="nil"/>
              <w:left w:w="200" w:type="nil"/>
              <w:bottom w:w="200" w:type="nil"/>
              <w:right w:w="200" w:type="nil"/>
            </w:tcMar>
          </w:tcPr>
          <w:p w:rsidR="00EA2558" w:rsidRPr="00570722" w:rsidRDefault="00EA2558" w:rsidP="00F949A4">
            <w:pPr>
              <w:widowControl w:val="0"/>
              <w:autoSpaceDE w:val="0"/>
              <w:autoSpaceDN w:val="0"/>
              <w:adjustRightInd w:val="0"/>
              <w:spacing w:after="0" w:line="240" w:lineRule="auto"/>
              <w:jc w:val="both"/>
              <w:rPr>
                <w:rFonts w:asciiTheme="majorHAnsi" w:hAnsiTheme="majorHAnsi" w:cs="Times New Roman"/>
                <w:color w:val="262626"/>
                <w:sz w:val="24"/>
                <w:szCs w:val="24"/>
              </w:rPr>
            </w:pPr>
          </w:p>
        </w:tc>
      </w:tr>
    </w:tbl>
    <w:p w:rsidR="009113FE" w:rsidRPr="00570722" w:rsidRDefault="009113FE" w:rsidP="00F949A4">
      <w:pPr>
        <w:shd w:val="clear" w:color="auto" w:fill="FFFFFF"/>
        <w:spacing w:before="240" w:after="0" w:line="241" w:lineRule="atLeast"/>
        <w:jc w:val="both"/>
        <w:rPr>
          <w:rFonts w:asciiTheme="majorHAnsi" w:eastAsia="Times New Roman" w:hAnsiTheme="majorHAnsi" w:cs="Times New Roman"/>
          <w:color w:val="333333"/>
          <w:sz w:val="24"/>
          <w:szCs w:val="24"/>
        </w:rPr>
      </w:pPr>
    </w:p>
    <w:sectPr w:rsidR="009113FE" w:rsidRPr="00570722" w:rsidSect="008D775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A61" w:rsidRDefault="00DA1A61" w:rsidP="00723F65">
      <w:pPr>
        <w:spacing w:after="0" w:line="240" w:lineRule="auto"/>
      </w:pPr>
      <w:r>
        <w:separator/>
      </w:r>
    </w:p>
  </w:endnote>
  <w:endnote w:type="continuationSeparator" w:id="0">
    <w:p w:rsidR="00DA1A61" w:rsidRDefault="00DA1A61" w:rsidP="00723F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明朝">
    <w:charset w:val="4E"/>
    <w:family w:val="auto"/>
    <w:pitch w:val="variable"/>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A61" w:rsidRDefault="00DA1A61" w:rsidP="00723F65">
      <w:pPr>
        <w:spacing w:after="0" w:line="240" w:lineRule="auto"/>
      </w:pPr>
      <w:r>
        <w:separator/>
      </w:r>
    </w:p>
  </w:footnote>
  <w:footnote w:type="continuationSeparator" w:id="0">
    <w:p w:rsidR="00DA1A61" w:rsidRDefault="00DA1A61" w:rsidP="00723F65">
      <w:pPr>
        <w:spacing w:after="0" w:line="240" w:lineRule="auto"/>
      </w:pPr>
      <w:r>
        <w:continuationSeparator/>
      </w:r>
    </w:p>
  </w:footnote>
  <w:footnote w:id="1">
    <w:p w:rsidR="007D71A9" w:rsidRPr="00FF7256" w:rsidRDefault="007D71A9" w:rsidP="00723F65">
      <w:pPr>
        <w:pStyle w:val="FootnoteText"/>
        <w:rPr>
          <w:lang w:val="en-US"/>
        </w:rPr>
      </w:pPr>
      <w:r>
        <w:rPr>
          <w:rStyle w:val="FootnoteReference"/>
        </w:rPr>
        <w:footnoteRef/>
      </w:r>
      <w:r>
        <w:t xml:space="preserve"> </w:t>
      </w:r>
      <w:proofErr w:type="gramStart"/>
      <w:r>
        <w:rPr>
          <w:lang w:val="en-US"/>
        </w:rPr>
        <w:t>S.6 EQUIPMENT AND LEASING ACT 2015.</w:t>
      </w:r>
      <w:proofErr w:type="gramEnd"/>
    </w:p>
  </w:footnote>
  <w:footnote w:id="2">
    <w:p w:rsidR="007D71A9" w:rsidRPr="007062EC" w:rsidRDefault="007D71A9">
      <w:pPr>
        <w:pStyle w:val="FootnoteText"/>
        <w:rPr>
          <w:lang w:val="en-US"/>
        </w:rPr>
      </w:pPr>
      <w:r>
        <w:rPr>
          <w:rStyle w:val="FootnoteReference"/>
        </w:rPr>
        <w:footnoteRef/>
      </w:r>
      <w:r>
        <w:t xml:space="preserve"> </w:t>
      </w:r>
      <w:r>
        <w:rPr>
          <w:lang w:val="en-US"/>
        </w:rPr>
        <w:t xml:space="preserve">As it is today, this is </w:t>
      </w:r>
      <w:proofErr w:type="gramStart"/>
      <w:r>
        <w:rPr>
          <w:lang w:val="en-US"/>
        </w:rPr>
        <w:t xml:space="preserve">an </w:t>
      </w:r>
      <w:proofErr w:type="spellStart"/>
      <w:r>
        <w:rPr>
          <w:lang w:val="en-US"/>
        </w:rPr>
        <w:t>ophan</w:t>
      </w:r>
      <w:proofErr w:type="spellEnd"/>
      <w:proofErr w:type="gramEnd"/>
      <w:r>
        <w:rPr>
          <w:lang w:val="en-US"/>
        </w:rPr>
        <w:t xml:space="preserve"> legislation with the registration authority to be known.</w:t>
      </w:r>
    </w:p>
  </w:footnote>
  <w:footnote w:id="3">
    <w:p w:rsidR="007D71A9" w:rsidRPr="00FF7256" w:rsidRDefault="007D71A9" w:rsidP="00723F65">
      <w:pPr>
        <w:pStyle w:val="FootnoteText"/>
        <w:rPr>
          <w:lang w:val="en-US"/>
        </w:rPr>
      </w:pPr>
      <w:r>
        <w:rPr>
          <w:rStyle w:val="FootnoteReference"/>
        </w:rPr>
        <w:footnoteRef/>
      </w:r>
      <w:r>
        <w:t xml:space="preserve"> </w:t>
      </w:r>
      <w:proofErr w:type="gramStart"/>
      <w:r>
        <w:rPr>
          <w:lang w:val="en-US"/>
        </w:rPr>
        <w:t>S.17 EQUIPMENT AND LEASING ACT 2015.</w:t>
      </w:r>
      <w:proofErr w:type="gramEnd"/>
    </w:p>
  </w:footnote>
  <w:footnote w:id="4">
    <w:p w:rsidR="007D71A9" w:rsidRPr="00016473" w:rsidRDefault="007D71A9" w:rsidP="001A373A">
      <w:pPr>
        <w:pStyle w:val="FootnoteText"/>
        <w:rPr>
          <w:lang w:val="en-US"/>
        </w:rPr>
      </w:pPr>
      <w:r>
        <w:rPr>
          <w:rStyle w:val="FootnoteReference"/>
        </w:rPr>
        <w:footnoteRef/>
      </w:r>
      <w:r>
        <w:t xml:space="preserve"> </w:t>
      </w:r>
      <w:r>
        <w:rPr>
          <w:lang w:val="en-US"/>
        </w:rPr>
        <w:t xml:space="preserve">S22. </w:t>
      </w:r>
      <w:proofErr w:type="gramStart"/>
      <w:r>
        <w:rPr>
          <w:lang w:val="en-US"/>
        </w:rPr>
        <w:t>EQUIPMENT AND LEASING ACT 2015.</w:t>
      </w:r>
      <w:proofErr w:type="gramEnd"/>
    </w:p>
  </w:footnote>
  <w:footnote w:id="5">
    <w:p w:rsidR="007D71A9" w:rsidRPr="00AF15B6" w:rsidRDefault="007D71A9" w:rsidP="00723F65">
      <w:pPr>
        <w:pStyle w:val="FootnoteText"/>
        <w:rPr>
          <w:lang w:val="en-US"/>
        </w:rPr>
      </w:pPr>
      <w:r>
        <w:rPr>
          <w:rStyle w:val="FootnoteReference"/>
        </w:rPr>
        <w:footnoteRef/>
      </w:r>
      <w:r>
        <w:t xml:space="preserve"> </w:t>
      </w:r>
      <w:r>
        <w:rPr>
          <w:lang w:val="en-US"/>
        </w:rPr>
        <w:t xml:space="preserve">S31 &amp; </w:t>
      </w:r>
      <w:proofErr w:type="gramStart"/>
      <w:r>
        <w:rPr>
          <w:lang w:val="en-US"/>
        </w:rPr>
        <w:t>32 EQUIPMENT</w:t>
      </w:r>
      <w:proofErr w:type="gramEnd"/>
      <w:r>
        <w:rPr>
          <w:lang w:val="en-US"/>
        </w:rPr>
        <w:t xml:space="preserve"> AND LEASING ACT 2015.</w:t>
      </w:r>
    </w:p>
  </w:footnote>
  <w:footnote w:id="6">
    <w:p w:rsidR="007D71A9" w:rsidRPr="00AF15B6" w:rsidRDefault="007D71A9" w:rsidP="00723F65">
      <w:pPr>
        <w:pStyle w:val="FootnoteText"/>
        <w:rPr>
          <w:lang w:val="en-US"/>
        </w:rPr>
      </w:pPr>
      <w:r>
        <w:rPr>
          <w:rStyle w:val="FootnoteReference"/>
        </w:rPr>
        <w:footnoteRef/>
      </w:r>
      <w:r>
        <w:t xml:space="preserve"> </w:t>
      </w:r>
      <w:proofErr w:type="gramStart"/>
      <w:r>
        <w:rPr>
          <w:lang w:val="en-US"/>
        </w:rPr>
        <w:t>S.20 EQUIPMENT AND LEASING ACT 2015.</w:t>
      </w:r>
      <w:proofErr w:type="gramEnd"/>
    </w:p>
  </w:footnote>
  <w:footnote w:id="7">
    <w:p w:rsidR="007D71A9" w:rsidRPr="00016473" w:rsidRDefault="007D71A9" w:rsidP="00723F65">
      <w:pPr>
        <w:pStyle w:val="FootnoteText"/>
        <w:rPr>
          <w:lang w:val="en-US"/>
        </w:rPr>
      </w:pPr>
      <w:r>
        <w:rPr>
          <w:rStyle w:val="FootnoteReference"/>
        </w:rPr>
        <w:footnoteRef/>
      </w:r>
      <w:r>
        <w:t xml:space="preserve"> </w:t>
      </w:r>
      <w:r>
        <w:rPr>
          <w:lang w:val="en-US"/>
        </w:rPr>
        <w:t xml:space="preserve">S24. </w:t>
      </w:r>
      <w:proofErr w:type="gramStart"/>
      <w:r>
        <w:rPr>
          <w:lang w:val="en-US"/>
        </w:rPr>
        <w:t>EQUIPMENT AND LEASING ACT 2015.</w:t>
      </w:r>
      <w:proofErr w:type="gramEnd"/>
    </w:p>
  </w:footnote>
  <w:footnote w:id="8">
    <w:p w:rsidR="007D71A9" w:rsidRPr="00B86612" w:rsidRDefault="007D71A9" w:rsidP="00723F65">
      <w:pPr>
        <w:pStyle w:val="FootnoteText"/>
        <w:rPr>
          <w:lang w:val="en-US"/>
        </w:rPr>
      </w:pPr>
      <w:r>
        <w:rPr>
          <w:rStyle w:val="FootnoteReference"/>
        </w:rPr>
        <w:footnoteRef/>
      </w:r>
      <w:r>
        <w:t xml:space="preserve"> </w:t>
      </w:r>
      <w:r>
        <w:rPr>
          <w:lang w:val="en-US"/>
        </w:rPr>
        <w:t>S. 26, 37, 38</w:t>
      </w:r>
      <w:proofErr w:type="gramStart"/>
      <w:r>
        <w:rPr>
          <w:lang w:val="en-US"/>
        </w:rPr>
        <w:t>,39</w:t>
      </w:r>
      <w:proofErr w:type="gramEnd"/>
      <w:r>
        <w:rPr>
          <w:lang w:val="en-US"/>
        </w:rPr>
        <w:t>,&amp; 40 EQUIPMENT AND LEASING ACT 2015.</w:t>
      </w:r>
    </w:p>
  </w:footnote>
  <w:footnote w:id="9">
    <w:p w:rsidR="007D71A9" w:rsidRPr="0037009E" w:rsidRDefault="007D71A9">
      <w:pPr>
        <w:pStyle w:val="FootnoteText"/>
        <w:rPr>
          <w:lang w:val="en-US"/>
        </w:rPr>
      </w:pPr>
      <w:r>
        <w:rPr>
          <w:rStyle w:val="FootnoteReference"/>
        </w:rPr>
        <w:footnoteRef/>
      </w:r>
      <w:r>
        <w:t xml:space="preserve"> </w:t>
      </w:r>
      <w:r>
        <w:rPr>
          <w:lang w:val="en-US"/>
        </w:rPr>
        <w:t>S37, 38 EQUIPMENT AND LEASING ACT 2015</w:t>
      </w:r>
    </w:p>
  </w:footnote>
  <w:footnote w:id="10">
    <w:p w:rsidR="007D71A9" w:rsidRPr="00207FAB" w:rsidRDefault="007D71A9">
      <w:pPr>
        <w:pStyle w:val="FootnoteText"/>
        <w:rPr>
          <w:lang w:val="en-US"/>
        </w:rPr>
      </w:pPr>
      <w:r>
        <w:rPr>
          <w:rStyle w:val="FootnoteReference"/>
        </w:rPr>
        <w:footnoteRef/>
      </w:r>
      <w:r>
        <w:t xml:space="preserve"> </w:t>
      </w:r>
      <w:r>
        <w:rPr>
          <w:lang w:val="en-US"/>
        </w:rPr>
        <w:t>Guide to Charges by Banks and other Financial Institutions 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F499EC"/>
    <w:lvl w:ilvl="0">
      <w:numFmt w:val="bullet"/>
      <w:lvlText w:val="*"/>
      <w:lvlJc w:val="left"/>
    </w:lvl>
  </w:abstractNum>
  <w:abstractNum w:abstractNumId="1">
    <w:nsid w:val="259910A8"/>
    <w:multiLevelType w:val="hybridMultilevel"/>
    <w:tmpl w:val="384AD532"/>
    <w:lvl w:ilvl="0" w:tplc="05DE8D38">
      <w:start w:val="2"/>
      <w:numFmt w:val="bullet"/>
      <w:lvlText w:val="-"/>
      <w:lvlJc w:val="left"/>
      <w:pPr>
        <w:ind w:left="720" w:hanging="360"/>
      </w:pPr>
      <w:rPr>
        <w:rFonts w:ascii="Verdana" w:eastAsiaTheme="minorHAnsi"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E55381"/>
    <w:multiLevelType w:val="multilevel"/>
    <w:tmpl w:val="62D0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E3D0B8C"/>
    <w:multiLevelType w:val="hybridMultilevel"/>
    <w:tmpl w:val="3E72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20" w:hanging="360"/>
        </w:pPr>
        <w:rPr>
          <w:rFonts w:ascii="Wingdings" w:hAnsi="Wingdings" w:hint="default"/>
        </w:rPr>
      </w:lvl>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footnotePr>
    <w:footnote w:id="-1"/>
    <w:footnote w:id="0"/>
  </w:footnotePr>
  <w:endnotePr>
    <w:endnote w:id="-1"/>
    <w:endnote w:id="0"/>
  </w:endnotePr>
  <w:compat/>
  <w:rsids>
    <w:rsidRoot w:val="0040150C"/>
    <w:rsid w:val="00021C8F"/>
    <w:rsid w:val="00091FD0"/>
    <w:rsid w:val="000D3E14"/>
    <w:rsid w:val="000E609B"/>
    <w:rsid w:val="00112449"/>
    <w:rsid w:val="00143C9B"/>
    <w:rsid w:val="0017650F"/>
    <w:rsid w:val="00182E40"/>
    <w:rsid w:val="001A373A"/>
    <w:rsid w:val="001E6766"/>
    <w:rsid w:val="001F1E6D"/>
    <w:rsid w:val="00207FAB"/>
    <w:rsid w:val="002155DB"/>
    <w:rsid w:val="002D64B0"/>
    <w:rsid w:val="00356D2C"/>
    <w:rsid w:val="0037009E"/>
    <w:rsid w:val="00390DCC"/>
    <w:rsid w:val="0039154D"/>
    <w:rsid w:val="003C5312"/>
    <w:rsid w:val="003F7FA1"/>
    <w:rsid w:val="0040150C"/>
    <w:rsid w:val="00451EFD"/>
    <w:rsid w:val="00465CAD"/>
    <w:rsid w:val="00504E3A"/>
    <w:rsid w:val="00547D45"/>
    <w:rsid w:val="00550525"/>
    <w:rsid w:val="00570722"/>
    <w:rsid w:val="00577442"/>
    <w:rsid w:val="005D26F6"/>
    <w:rsid w:val="005F7ED3"/>
    <w:rsid w:val="006337D2"/>
    <w:rsid w:val="00634C41"/>
    <w:rsid w:val="00650DB8"/>
    <w:rsid w:val="006645AE"/>
    <w:rsid w:val="006B1504"/>
    <w:rsid w:val="006C0D21"/>
    <w:rsid w:val="006D768D"/>
    <w:rsid w:val="007062EC"/>
    <w:rsid w:val="00723F65"/>
    <w:rsid w:val="00756A28"/>
    <w:rsid w:val="00781850"/>
    <w:rsid w:val="00792AD7"/>
    <w:rsid w:val="007C2613"/>
    <w:rsid w:val="007D18DC"/>
    <w:rsid w:val="007D26E4"/>
    <w:rsid w:val="007D71A9"/>
    <w:rsid w:val="008053DF"/>
    <w:rsid w:val="008324E2"/>
    <w:rsid w:val="00864E17"/>
    <w:rsid w:val="00882AA3"/>
    <w:rsid w:val="008A3B41"/>
    <w:rsid w:val="008D0E03"/>
    <w:rsid w:val="008D2047"/>
    <w:rsid w:val="008D7757"/>
    <w:rsid w:val="009113FE"/>
    <w:rsid w:val="009334D1"/>
    <w:rsid w:val="00981BF0"/>
    <w:rsid w:val="00A430FD"/>
    <w:rsid w:val="00A53158"/>
    <w:rsid w:val="00A92E7B"/>
    <w:rsid w:val="00AA7E9C"/>
    <w:rsid w:val="00AB50C3"/>
    <w:rsid w:val="00AD4A5E"/>
    <w:rsid w:val="00B14030"/>
    <w:rsid w:val="00B90A4A"/>
    <w:rsid w:val="00BF235E"/>
    <w:rsid w:val="00BF6AFF"/>
    <w:rsid w:val="00C41C6F"/>
    <w:rsid w:val="00C46D2B"/>
    <w:rsid w:val="00C65C38"/>
    <w:rsid w:val="00D23381"/>
    <w:rsid w:val="00D942B9"/>
    <w:rsid w:val="00DA1A61"/>
    <w:rsid w:val="00DB37E6"/>
    <w:rsid w:val="00E1046E"/>
    <w:rsid w:val="00EA2558"/>
    <w:rsid w:val="00EC1114"/>
    <w:rsid w:val="00EC2D49"/>
    <w:rsid w:val="00EC53A4"/>
    <w:rsid w:val="00F1197A"/>
    <w:rsid w:val="00F36465"/>
    <w:rsid w:val="00F649CF"/>
    <w:rsid w:val="00F67D1E"/>
    <w:rsid w:val="00F949A4"/>
    <w:rsid w:val="00FD4C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757"/>
  </w:style>
  <w:style w:type="paragraph" w:styleId="Heading1">
    <w:name w:val="heading 1"/>
    <w:basedOn w:val="Normal"/>
    <w:next w:val="Normal"/>
    <w:link w:val="Heading1Char"/>
    <w:uiPriority w:val="9"/>
    <w:qFormat/>
    <w:rsid w:val="004015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9"/>
    <w:qFormat/>
    <w:rsid w:val="0040150C"/>
    <w:pPr>
      <w:keepLines w:val="0"/>
      <w:widowControl w:val="0"/>
      <w:autoSpaceDE w:val="0"/>
      <w:autoSpaceDN w:val="0"/>
      <w:adjustRightInd w:val="0"/>
      <w:spacing w:before="240" w:after="40" w:line="240" w:lineRule="auto"/>
      <w:ind w:left="144"/>
      <w:outlineLvl w:val="1"/>
    </w:pPr>
    <w:rPr>
      <w:rFonts w:ascii="Arial" w:eastAsiaTheme="minorEastAsia" w:hAnsi="Arial" w:cs="Arial"/>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15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150C"/>
    <w:rPr>
      <w:color w:val="0000FF"/>
      <w:u w:val="single"/>
    </w:rPr>
  </w:style>
  <w:style w:type="character" w:customStyle="1" w:styleId="Heading2Char">
    <w:name w:val="Heading 2 Char"/>
    <w:basedOn w:val="DefaultParagraphFont"/>
    <w:link w:val="Heading2"/>
    <w:uiPriority w:val="99"/>
    <w:rsid w:val="0040150C"/>
    <w:rPr>
      <w:rFonts w:ascii="Arial" w:eastAsiaTheme="minorEastAsia" w:hAnsi="Arial" w:cs="Arial"/>
      <w:b/>
      <w:bCs/>
    </w:rPr>
  </w:style>
  <w:style w:type="paragraph" w:customStyle="1" w:styleId="Para">
    <w:name w:val="Para"/>
    <w:uiPriority w:val="99"/>
    <w:rsid w:val="0040150C"/>
    <w:pPr>
      <w:widowControl w:val="0"/>
      <w:autoSpaceDE w:val="0"/>
      <w:autoSpaceDN w:val="0"/>
      <w:adjustRightInd w:val="0"/>
      <w:spacing w:before="120" w:after="40" w:line="240" w:lineRule="auto"/>
      <w:ind w:left="144"/>
    </w:pPr>
    <w:rPr>
      <w:rFonts w:ascii="Arial" w:eastAsiaTheme="minorEastAsia" w:hAnsi="Arial" w:cs="Arial"/>
      <w:sz w:val="20"/>
      <w:szCs w:val="20"/>
    </w:rPr>
  </w:style>
  <w:style w:type="paragraph" w:customStyle="1" w:styleId="ListBox">
    <w:name w:val="List Box"/>
    <w:basedOn w:val="ListBullet"/>
    <w:uiPriority w:val="99"/>
    <w:rsid w:val="0040150C"/>
    <w:pPr>
      <w:widowControl w:val="0"/>
      <w:autoSpaceDE w:val="0"/>
      <w:autoSpaceDN w:val="0"/>
      <w:adjustRightInd w:val="0"/>
      <w:spacing w:before="60" w:after="0" w:line="240" w:lineRule="auto"/>
      <w:contextualSpacing w:val="0"/>
    </w:pPr>
    <w:rPr>
      <w:rFonts w:ascii="Arial" w:eastAsiaTheme="minorEastAsia" w:hAnsi="Arial" w:cs="Arial"/>
      <w:sz w:val="20"/>
      <w:szCs w:val="20"/>
    </w:rPr>
  </w:style>
  <w:style w:type="character" w:customStyle="1" w:styleId="Run-inSidehd">
    <w:name w:val="Run-in Sidehd"/>
    <w:basedOn w:val="DefaultParagraphFont"/>
    <w:uiPriority w:val="99"/>
    <w:rsid w:val="0040150C"/>
    <w:rPr>
      <w:b/>
      <w:bCs/>
    </w:rPr>
  </w:style>
  <w:style w:type="character" w:customStyle="1" w:styleId="Heading1Char">
    <w:name w:val="Heading 1 Char"/>
    <w:basedOn w:val="DefaultParagraphFont"/>
    <w:link w:val="Heading1"/>
    <w:uiPriority w:val="9"/>
    <w:rsid w:val="0040150C"/>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semiHidden/>
    <w:unhideWhenUsed/>
    <w:rsid w:val="0040150C"/>
    <w:pPr>
      <w:ind w:left="720" w:hanging="360"/>
      <w:contextualSpacing/>
    </w:pPr>
  </w:style>
  <w:style w:type="paragraph" w:customStyle="1" w:styleId="pa4">
    <w:name w:val="pa4"/>
    <w:basedOn w:val="Normal"/>
    <w:rsid w:val="00EC53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
    <w:name w:val="a0"/>
    <w:basedOn w:val="DefaultParagraphFont"/>
    <w:rsid w:val="00EC53A4"/>
  </w:style>
  <w:style w:type="paragraph" w:customStyle="1" w:styleId="pa3">
    <w:name w:val="pa3"/>
    <w:basedOn w:val="Normal"/>
    <w:rsid w:val="009113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90DCC"/>
    <w:rPr>
      <w:color w:val="800080" w:themeColor="followedHyperlink"/>
      <w:u w:val="single"/>
    </w:rPr>
  </w:style>
  <w:style w:type="paragraph" w:styleId="FootnoteText">
    <w:name w:val="footnote text"/>
    <w:basedOn w:val="Normal"/>
    <w:link w:val="FootnoteTextChar"/>
    <w:uiPriority w:val="99"/>
    <w:unhideWhenUsed/>
    <w:rsid w:val="00723F65"/>
    <w:pPr>
      <w:spacing w:after="0" w:line="240" w:lineRule="auto"/>
    </w:pPr>
    <w:rPr>
      <w:rFonts w:eastAsiaTheme="minorEastAsia"/>
      <w:sz w:val="24"/>
      <w:szCs w:val="24"/>
      <w:lang w:val="en-GB"/>
    </w:rPr>
  </w:style>
  <w:style w:type="character" w:customStyle="1" w:styleId="FootnoteTextChar">
    <w:name w:val="Footnote Text Char"/>
    <w:basedOn w:val="DefaultParagraphFont"/>
    <w:link w:val="FootnoteText"/>
    <w:uiPriority w:val="99"/>
    <w:rsid w:val="00723F65"/>
    <w:rPr>
      <w:rFonts w:eastAsiaTheme="minorEastAsia"/>
      <w:sz w:val="24"/>
      <w:szCs w:val="24"/>
      <w:lang w:val="en-GB"/>
    </w:rPr>
  </w:style>
  <w:style w:type="character" w:styleId="FootnoteReference">
    <w:name w:val="footnote reference"/>
    <w:basedOn w:val="DefaultParagraphFont"/>
    <w:uiPriority w:val="99"/>
    <w:unhideWhenUsed/>
    <w:rsid w:val="00723F65"/>
    <w:rPr>
      <w:vertAlign w:val="superscript"/>
    </w:rPr>
  </w:style>
  <w:style w:type="paragraph" w:styleId="ListParagraph">
    <w:name w:val="List Paragraph"/>
    <w:basedOn w:val="Normal"/>
    <w:uiPriority w:val="34"/>
    <w:qFormat/>
    <w:rsid w:val="00EA2558"/>
    <w:pPr>
      <w:ind w:left="720"/>
      <w:contextualSpacing/>
    </w:pPr>
  </w:style>
  <w:style w:type="paragraph" w:styleId="Header">
    <w:name w:val="header"/>
    <w:basedOn w:val="Normal"/>
    <w:link w:val="HeaderChar"/>
    <w:uiPriority w:val="99"/>
    <w:unhideWhenUsed/>
    <w:rsid w:val="0037009E"/>
    <w:pPr>
      <w:tabs>
        <w:tab w:val="center" w:pos="4320"/>
        <w:tab w:val="right" w:pos="8640"/>
      </w:tabs>
      <w:spacing w:after="0" w:line="240" w:lineRule="auto"/>
    </w:pPr>
  </w:style>
  <w:style w:type="character" w:customStyle="1" w:styleId="HeaderChar">
    <w:name w:val="Header Char"/>
    <w:basedOn w:val="DefaultParagraphFont"/>
    <w:link w:val="Header"/>
    <w:uiPriority w:val="99"/>
    <w:rsid w:val="0037009E"/>
  </w:style>
  <w:style w:type="paragraph" w:styleId="Footer">
    <w:name w:val="footer"/>
    <w:basedOn w:val="Normal"/>
    <w:link w:val="FooterChar"/>
    <w:uiPriority w:val="99"/>
    <w:unhideWhenUsed/>
    <w:rsid w:val="0037009E"/>
    <w:pPr>
      <w:tabs>
        <w:tab w:val="center" w:pos="4320"/>
        <w:tab w:val="right" w:pos="8640"/>
      </w:tabs>
      <w:spacing w:after="0" w:line="240" w:lineRule="auto"/>
    </w:pPr>
  </w:style>
  <w:style w:type="character" w:customStyle="1" w:styleId="FooterChar">
    <w:name w:val="Footer Char"/>
    <w:basedOn w:val="DefaultParagraphFont"/>
    <w:link w:val="Footer"/>
    <w:uiPriority w:val="99"/>
    <w:rsid w:val="0037009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047750">
      <w:bodyDiv w:val="1"/>
      <w:marLeft w:val="0"/>
      <w:marRight w:val="0"/>
      <w:marTop w:val="0"/>
      <w:marBottom w:val="0"/>
      <w:divBdr>
        <w:top w:val="none" w:sz="0" w:space="0" w:color="auto"/>
        <w:left w:val="none" w:sz="0" w:space="0" w:color="auto"/>
        <w:bottom w:val="none" w:sz="0" w:space="0" w:color="auto"/>
        <w:right w:val="none" w:sz="0" w:space="0" w:color="auto"/>
      </w:divBdr>
    </w:div>
    <w:div w:id="105001731">
      <w:bodyDiv w:val="1"/>
      <w:marLeft w:val="0"/>
      <w:marRight w:val="0"/>
      <w:marTop w:val="0"/>
      <w:marBottom w:val="0"/>
      <w:divBdr>
        <w:top w:val="none" w:sz="0" w:space="0" w:color="auto"/>
        <w:left w:val="none" w:sz="0" w:space="0" w:color="auto"/>
        <w:bottom w:val="none" w:sz="0" w:space="0" w:color="auto"/>
        <w:right w:val="none" w:sz="0" w:space="0" w:color="auto"/>
      </w:divBdr>
    </w:div>
    <w:div w:id="756252535">
      <w:bodyDiv w:val="1"/>
      <w:marLeft w:val="0"/>
      <w:marRight w:val="0"/>
      <w:marTop w:val="0"/>
      <w:marBottom w:val="0"/>
      <w:divBdr>
        <w:top w:val="none" w:sz="0" w:space="0" w:color="auto"/>
        <w:left w:val="none" w:sz="0" w:space="0" w:color="auto"/>
        <w:bottom w:val="none" w:sz="0" w:space="0" w:color="auto"/>
        <w:right w:val="none" w:sz="0" w:space="0" w:color="auto"/>
      </w:divBdr>
    </w:div>
    <w:div w:id="888418979">
      <w:bodyDiv w:val="1"/>
      <w:marLeft w:val="0"/>
      <w:marRight w:val="0"/>
      <w:marTop w:val="0"/>
      <w:marBottom w:val="0"/>
      <w:divBdr>
        <w:top w:val="none" w:sz="0" w:space="0" w:color="auto"/>
        <w:left w:val="none" w:sz="0" w:space="0" w:color="auto"/>
        <w:bottom w:val="none" w:sz="0" w:space="0" w:color="auto"/>
        <w:right w:val="none" w:sz="0" w:space="0" w:color="auto"/>
      </w:divBdr>
    </w:div>
    <w:div w:id="1921208297">
      <w:bodyDiv w:val="1"/>
      <w:marLeft w:val="0"/>
      <w:marRight w:val="0"/>
      <w:marTop w:val="0"/>
      <w:marBottom w:val="0"/>
      <w:divBdr>
        <w:top w:val="none" w:sz="0" w:space="0" w:color="auto"/>
        <w:left w:val="none" w:sz="0" w:space="0" w:color="auto"/>
        <w:bottom w:val="none" w:sz="0" w:space="0" w:color="auto"/>
        <w:right w:val="none" w:sz="0" w:space="0" w:color="auto"/>
      </w:divBdr>
    </w:div>
    <w:div w:id="204447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Elan</cp:lastModifiedBy>
  <cp:revision>2</cp:revision>
  <dcterms:created xsi:type="dcterms:W3CDTF">2017-11-16T09:59:00Z</dcterms:created>
  <dcterms:modified xsi:type="dcterms:W3CDTF">2017-11-16T09:59:00Z</dcterms:modified>
</cp:coreProperties>
</file>